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3AC" w:rsidRDefault="00C36959" w:rsidP="00C36959">
      <w:pPr>
        <w:jc w:val="center"/>
      </w:pPr>
      <w:r>
        <w:rPr>
          <w:noProof/>
        </w:rPr>
        <w:drawing>
          <wp:inline distT="0" distB="0" distL="0" distR="0">
            <wp:extent cx="3504375" cy="11887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o stri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04375" cy="1188720"/>
                    </a:xfrm>
                    <a:prstGeom prst="rect">
                      <a:avLst/>
                    </a:prstGeom>
                  </pic:spPr>
                </pic:pic>
              </a:graphicData>
            </a:graphic>
          </wp:inline>
        </w:drawing>
      </w:r>
    </w:p>
    <w:p w:rsidR="00AA4535" w:rsidRDefault="00AA4535" w:rsidP="008164A3">
      <w:pPr>
        <w:spacing w:after="0"/>
        <w:jc w:val="center"/>
        <w:rPr>
          <w:rFonts w:ascii="Verdana" w:hAnsi="Verdana"/>
          <w:sz w:val="32"/>
          <w:szCs w:val="32"/>
        </w:rPr>
      </w:pPr>
    </w:p>
    <w:p w:rsidR="00C36959" w:rsidRPr="00242E68" w:rsidRDefault="00C36959" w:rsidP="008164A3">
      <w:pPr>
        <w:spacing w:after="0"/>
        <w:jc w:val="center"/>
        <w:rPr>
          <w:rFonts w:ascii="Verdana" w:hAnsi="Verdana"/>
          <w:sz w:val="32"/>
          <w:szCs w:val="32"/>
        </w:rPr>
      </w:pPr>
      <w:r w:rsidRPr="00242E68">
        <w:rPr>
          <w:rFonts w:ascii="Verdana" w:hAnsi="Verdana"/>
          <w:sz w:val="32"/>
          <w:szCs w:val="32"/>
        </w:rPr>
        <w:t>Annual</w:t>
      </w:r>
      <w:r w:rsidR="008164A3" w:rsidRPr="00242E68">
        <w:rPr>
          <w:rFonts w:ascii="Verdana" w:hAnsi="Verdana"/>
          <w:sz w:val="32"/>
          <w:szCs w:val="32"/>
        </w:rPr>
        <w:t xml:space="preserve"> Alcohol and other Drug Abuse (AOD) Notification</w:t>
      </w:r>
    </w:p>
    <w:p w:rsidR="008164A3" w:rsidRPr="00242E68" w:rsidRDefault="00A178A4" w:rsidP="008164A3">
      <w:pPr>
        <w:spacing w:after="0"/>
        <w:jc w:val="center"/>
        <w:rPr>
          <w:rFonts w:ascii="Verdana" w:hAnsi="Verdana"/>
          <w:sz w:val="28"/>
          <w:szCs w:val="28"/>
        </w:rPr>
      </w:pPr>
      <w:r>
        <w:rPr>
          <w:rFonts w:ascii="Verdana" w:hAnsi="Verdana"/>
          <w:sz w:val="28"/>
          <w:szCs w:val="28"/>
        </w:rPr>
        <w:t>March 2017</w:t>
      </w:r>
      <w:bookmarkStart w:id="0" w:name="_GoBack"/>
      <w:bookmarkEnd w:id="0"/>
    </w:p>
    <w:p w:rsidR="008164A3" w:rsidRPr="00242E68" w:rsidRDefault="008164A3" w:rsidP="008164A3">
      <w:pPr>
        <w:spacing w:after="0"/>
        <w:jc w:val="center"/>
        <w:rPr>
          <w:rFonts w:ascii="Verdana" w:hAnsi="Verdana"/>
          <w:sz w:val="28"/>
          <w:szCs w:val="28"/>
        </w:rPr>
      </w:pPr>
    </w:p>
    <w:p w:rsidR="00242E68" w:rsidRDefault="00242E68" w:rsidP="008164A3">
      <w:pPr>
        <w:rPr>
          <w:rFonts w:ascii="Verdana" w:hAnsi="Verdana"/>
          <w:sz w:val="24"/>
          <w:szCs w:val="24"/>
        </w:rPr>
      </w:pPr>
    </w:p>
    <w:p w:rsidR="00242E68" w:rsidRDefault="00D72C11" w:rsidP="002724BC">
      <w:pPr>
        <w:jc w:val="center"/>
        <w:rPr>
          <w:rFonts w:ascii="Verdana" w:hAnsi="Verdana" w:cstheme="minorHAnsi"/>
          <w:b/>
          <w:sz w:val="24"/>
          <w:szCs w:val="24"/>
        </w:rPr>
      </w:pPr>
      <w:r>
        <w:rPr>
          <w:noProof/>
        </w:rPr>
        <w:drawing>
          <wp:inline distT="0" distB="0" distL="0" distR="0" wp14:anchorId="3F77D0EE" wp14:editId="7297168C">
            <wp:extent cx="4023360" cy="3583839"/>
            <wp:effectExtent l="0" t="0" r="0" b="0"/>
            <wp:docPr id="2" name="Picture 2" descr="C:\Users\equintana\AppData\Local\Microsoft\Windows\Temporary Internet Files\Content.Word\imag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quintana\AppData\Local\Microsoft\Windows\Temporary Internet Files\Content.Word\images[6].jpg"/>
                    <pic:cNvPicPr>
                      <a:picLocks noChangeAspect="1" noChangeArrowheads="1"/>
                    </pic:cNvPicPr>
                  </pic:nvPicPr>
                  <pic:blipFill>
                    <a:blip r:embed="rId9">
                      <a:extLst>
                        <a:ext uri="{BEBA8EAE-BF5A-486C-A8C5-ECC9F3942E4B}">
                          <a14:imgProps xmlns:a14="http://schemas.microsoft.com/office/drawing/2010/main">
                            <a14:imgLayer r:embed="rId10">
                              <a14:imgEffect>
                                <a14:colorTemperature colorTemp="5300"/>
                              </a14:imgEffect>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4023360" cy="3583839"/>
                    </a:xfrm>
                    <a:prstGeom prst="rect">
                      <a:avLst/>
                    </a:prstGeom>
                    <a:noFill/>
                    <a:ln>
                      <a:noFill/>
                    </a:ln>
                  </pic:spPr>
                </pic:pic>
              </a:graphicData>
            </a:graphic>
          </wp:inline>
        </w:drawing>
      </w:r>
    </w:p>
    <w:p w:rsidR="00242E68" w:rsidRDefault="00242E68" w:rsidP="00B91A65">
      <w:pPr>
        <w:rPr>
          <w:rFonts w:ascii="Verdana" w:hAnsi="Verdana" w:cstheme="minorHAnsi"/>
          <w:b/>
          <w:sz w:val="24"/>
          <w:szCs w:val="24"/>
        </w:rPr>
      </w:pPr>
    </w:p>
    <w:p w:rsidR="00242E68" w:rsidRDefault="00242E68" w:rsidP="00B91A65">
      <w:pPr>
        <w:rPr>
          <w:rFonts w:ascii="Verdana" w:hAnsi="Verdana" w:cstheme="minorHAnsi"/>
          <w:b/>
          <w:sz w:val="24"/>
          <w:szCs w:val="24"/>
        </w:rPr>
      </w:pPr>
    </w:p>
    <w:p w:rsidR="00242E68" w:rsidRDefault="00242E68" w:rsidP="00B91A65">
      <w:pPr>
        <w:rPr>
          <w:rFonts w:ascii="Verdana" w:hAnsi="Verdana" w:cstheme="minorHAnsi"/>
          <w:b/>
          <w:sz w:val="24"/>
          <w:szCs w:val="24"/>
        </w:rPr>
      </w:pPr>
    </w:p>
    <w:p w:rsidR="00242E68" w:rsidRDefault="00242E68" w:rsidP="00B91A65">
      <w:pPr>
        <w:rPr>
          <w:rFonts w:ascii="Verdana" w:hAnsi="Verdana" w:cstheme="minorHAnsi"/>
          <w:b/>
          <w:sz w:val="24"/>
          <w:szCs w:val="24"/>
        </w:rPr>
      </w:pPr>
    </w:p>
    <w:p w:rsidR="00242E68" w:rsidRDefault="00242E68" w:rsidP="00B91A65">
      <w:pPr>
        <w:rPr>
          <w:rFonts w:ascii="Verdana" w:hAnsi="Verdana" w:cstheme="minorHAnsi"/>
          <w:b/>
          <w:sz w:val="24"/>
          <w:szCs w:val="24"/>
        </w:rPr>
      </w:pPr>
    </w:p>
    <w:p w:rsidR="000D6F89" w:rsidRDefault="000D6F89" w:rsidP="00B91A65">
      <w:pPr>
        <w:rPr>
          <w:rFonts w:ascii="Verdana" w:hAnsi="Verdana" w:cstheme="minorHAnsi"/>
          <w:b/>
          <w:sz w:val="24"/>
          <w:szCs w:val="24"/>
        </w:rPr>
      </w:pPr>
    </w:p>
    <w:p w:rsidR="00B91A65" w:rsidRPr="00242E68" w:rsidRDefault="00CE5300" w:rsidP="00B91A65">
      <w:pPr>
        <w:rPr>
          <w:rFonts w:ascii="Verdana" w:hAnsi="Verdana" w:cstheme="minorHAnsi"/>
          <w:b/>
          <w:sz w:val="24"/>
          <w:szCs w:val="24"/>
        </w:rPr>
      </w:pPr>
      <w:r w:rsidRPr="00242E68">
        <w:rPr>
          <w:rFonts w:ascii="Verdana" w:hAnsi="Verdana" w:cstheme="minorHAnsi"/>
          <w:b/>
          <w:sz w:val="24"/>
          <w:szCs w:val="24"/>
        </w:rPr>
        <w:lastRenderedPageBreak/>
        <w:t>S</w:t>
      </w:r>
      <w:r w:rsidR="006A6599" w:rsidRPr="00242E68">
        <w:rPr>
          <w:rFonts w:ascii="Verdana" w:hAnsi="Verdana" w:cstheme="minorHAnsi"/>
          <w:b/>
          <w:sz w:val="24"/>
          <w:szCs w:val="24"/>
        </w:rPr>
        <w:t>tandards of Conduct</w:t>
      </w:r>
    </w:p>
    <w:p w:rsidR="006A6599" w:rsidRPr="00242E68" w:rsidRDefault="006A6599" w:rsidP="00242E68">
      <w:pPr>
        <w:spacing w:after="0"/>
        <w:rPr>
          <w:rFonts w:ascii="Verdana" w:hAnsi="Verdana" w:cstheme="minorHAnsi"/>
          <w:sz w:val="20"/>
          <w:szCs w:val="20"/>
        </w:rPr>
      </w:pPr>
      <w:r w:rsidRPr="00242E68">
        <w:rPr>
          <w:rFonts w:ascii="Verdana" w:hAnsi="Verdana" w:cstheme="minorHAnsi"/>
          <w:sz w:val="20"/>
          <w:szCs w:val="20"/>
        </w:rPr>
        <w:t>The manufacture, distribution, sale, possession, or use of alcoholic beverages, marijuana,</w:t>
      </w:r>
      <w:r w:rsidR="00242E68">
        <w:rPr>
          <w:rFonts w:ascii="Verdana" w:hAnsi="Verdana" w:cstheme="minorHAnsi"/>
          <w:sz w:val="20"/>
          <w:szCs w:val="20"/>
        </w:rPr>
        <w:t xml:space="preserve"> </w:t>
      </w:r>
      <w:r w:rsidRPr="00242E68">
        <w:rPr>
          <w:rFonts w:ascii="Verdana" w:hAnsi="Verdana" w:cstheme="minorHAnsi"/>
          <w:sz w:val="20"/>
          <w:szCs w:val="20"/>
        </w:rPr>
        <w:t xml:space="preserve">controlled substances, or other illegal or dangerous drugs on campus or at any VCC approved event off-campus is prohibited. Any student or employee in violation will be subject to disciplinary action by the </w:t>
      </w:r>
      <w:r w:rsidR="003D6099">
        <w:rPr>
          <w:rFonts w:ascii="Verdana" w:hAnsi="Verdana" w:cstheme="minorHAnsi"/>
          <w:sz w:val="20"/>
          <w:szCs w:val="20"/>
        </w:rPr>
        <w:t xml:space="preserve">Owner and/or </w:t>
      </w:r>
      <w:r w:rsidRPr="00242E68">
        <w:rPr>
          <w:rFonts w:ascii="Verdana" w:hAnsi="Verdana" w:cstheme="minorHAnsi"/>
          <w:sz w:val="20"/>
          <w:szCs w:val="20"/>
        </w:rPr>
        <w:t xml:space="preserve">Director of the school and further action </w:t>
      </w:r>
      <w:r w:rsidR="003D6099">
        <w:rPr>
          <w:rFonts w:ascii="Verdana" w:hAnsi="Verdana" w:cstheme="minorHAnsi"/>
          <w:sz w:val="20"/>
          <w:szCs w:val="20"/>
        </w:rPr>
        <w:t>may</w:t>
      </w:r>
      <w:r w:rsidRPr="00242E68">
        <w:rPr>
          <w:rFonts w:ascii="Verdana" w:hAnsi="Verdana" w:cstheme="minorHAnsi"/>
          <w:sz w:val="20"/>
          <w:szCs w:val="20"/>
        </w:rPr>
        <w:t xml:space="preserve"> be taken to the legal authorities. Students have the right to due process when accused of a violation of the </w:t>
      </w:r>
      <w:r w:rsidR="00003172" w:rsidRPr="00242E68">
        <w:rPr>
          <w:rFonts w:ascii="Verdana" w:hAnsi="Verdana" w:cstheme="minorHAnsi"/>
          <w:sz w:val="20"/>
          <w:szCs w:val="20"/>
        </w:rPr>
        <w:t xml:space="preserve">Alcohol and other dangerous </w:t>
      </w:r>
      <w:r w:rsidRPr="00242E68">
        <w:rPr>
          <w:rFonts w:ascii="Verdana" w:hAnsi="Verdana" w:cstheme="minorHAnsi"/>
          <w:sz w:val="20"/>
          <w:szCs w:val="20"/>
        </w:rPr>
        <w:t>Drug</w:t>
      </w:r>
      <w:r w:rsidR="00003172" w:rsidRPr="00242E68">
        <w:rPr>
          <w:rFonts w:ascii="Verdana" w:hAnsi="Verdana" w:cstheme="minorHAnsi"/>
          <w:sz w:val="20"/>
          <w:szCs w:val="20"/>
        </w:rPr>
        <w:t>s (AOD)</w:t>
      </w:r>
      <w:r w:rsidRPr="00242E68">
        <w:rPr>
          <w:rFonts w:ascii="Verdana" w:hAnsi="Verdana" w:cstheme="minorHAnsi"/>
          <w:sz w:val="20"/>
          <w:szCs w:val="20"/>
        </w:rPr>
        <w:t xml:space="preserve"> Policy. The student will be terminated indefinitely from VCC on the date of determination of guilt.</w:t>
      </w:r>
    </w:p>
    <w:p w:rsidR="006A6599" w:rsidRPr="00242E68" w:rsidRDefault="006A6599" w:rsidP="006A6599">
      <w:pPr>
        <w:autoSpaceDE w:val="0"/>
        <w:autoSpaceDN w:val="0"/>
        <w:adjustRightInd w:val="0"/>
        <w:spacing w:after="0" w:line="240" w:lineRule="auto"/>
        <w:rPr>
          <w:rFonts w:ascii="Verdana" w:hAnsi="Verdana" w:cstheme="minorHAnsi"/>
          <w:sz w:val="20"/>
          <w:szCs w:val="20"/>
        </w:rPr>
      </w:pPr>
    </w:p>
    <w:p w:rsidR="006A6599" w:rsidRPr="00242E68" w:rsidRDefault="006A6599" w:rsidP="006A6599">
      <w:pPr>
        <w:autoSpaceDE w:val="0"/>
        <w:autoSpaceDN w:val="0"/>
        <w:adjustRightInd w:val="0"/>
        <w:spacing w:after="0" w:line="240" w:lineRule="auto"/>
        <w:rPr>
          <w:rFonts w:ascii="Verdana" w:hAnsi="Verdana" w:cstheme="minorHAnsi"/>
          <w:b/>
          <w:sz w:val="20"/>
          <w:szCs w:val="20"/>
        </w:rPr>
      </w:pPr>
      <w:r w:rsidRPr="00242E68">
        <w:rPr>
          <w:rFonts w:ascii="Verdana" w:hAnsi="Verdana" w:cstheme="minorHAnsi"/>
          <w:sz w:val="20"/>
          <w:szCs w:val="20"/>
        </w:rPr>
        <w:t xml:space="preserve">The </w:t>
      </w:r>
      <w:r w:rsidR="00003172" w:rsidRPr="00242E68">
        <w:rPr>
          <w:rFonts w:ascii="Verdana" w:hAnsi="Verdana" w:cstheme="minorHAnsi"/>
          <w:sz w:val="20"/>
          <w:szCs w:val="20"/>
        </w:rPr>
        <w:t>AOD</w:t>
      </w:r>
      <w:r w:rsidRPr="00242E68">
        <w:rPr>
          <w:rFonts w:ascii="Verdana" w:hAnsi="Verdana" w:cstheme="minorHAnsi"/>
          <w:sz w:val="20"/>
          <w:szCs w:val="20"/>
        </w:rPr>
        <w:t xml:space="preserve"> Policy remains in effect for each individual participating</w:t>
      </w:r>
      <w:r w:rsidR="00003172" w:rsidRPr="00242E68">
        <w:rPr>
          <w:rFonts w:ascii="Verdana" w:hAnsi="Verdana" w:cstheme="minorHAnsi"/>
          <w:sz w:val="20"/>
          <w:szCs w:val="20"/>
        </w:rPr>
        <w:t xml:space="preserve"> </w:t>
      </w:r>
      <w:r w:rsidRPr="00242E68">
        <w:rPr>
          <w:rFonts w:ascii="Verdana" w:hAnsi="Verdana" w:cstheme="minorHAnsi"/>
          <w:sz w:val="20"/>
          <w:szCs w:val="20"/>
        </w:rPr>
        <w:t>in an organization or group function.</w:t>
      </w:r>
      <w:r w:rsidR="002E1C14" w:rsidRPr="00242E68">
        <w:rPr>
          <w:rFonts w:ascii="Verdana" w:hAnsi="Verdana" w:cstheme="minorHAnsi"/>
          <w:sz w:val="20"/>
          <w:szCs w:val="20"/>
        </w:rPr>
        <w:t xml:space="preserve">  All events promoted by Vogue College of Cosmetology for students will only provide non-alcoholic beverages.  </w:t>
      </w:r>
      <w:r w:rsidRPr="00242E68">
        <w:rPr>
          <w:rFonts w:ascii="Verdana" w:hAnsi="Verdana" w:cstheme="minorHAnsi"/>
          <w:sz w:val="20"/>
          <w:szCs w:val="20"/>
        </w:rPr>
        <w:t xml:space="preserve">The manufacture, distribution, sale, possession, or use of alcoholic beverages, marijuana, controlled substances, or other illegal or dangerous drugs on campus or at any </w:t>
      </w:r>
      <w:r w:rsidR="002E1C14" w:rsidRPr="00242E68">
        <w:rPr>
          <w:rFonts w:ascii="Verdana" w:hAnsi="Verdana" w:cstheme="minorHAnsi"/>
          <w:sz w:val="20"/>
          <w:szCs w:val="20"/>
        </w:rPr>
        <w:t>VCC</w:t>
      </w:r>
      <w:r w:rsidRPr="00242E68">
        <w:rPr>
          <w:rFonts w:ascii="Verdana" w:hAnsi="Verdana" w:cstheme="minorHAnsi"/>
          <w:sz w:val="20"/>
          <w:szCs w:val="20"/>
        </w:rPr>
        <w:t xml:space="preserve"> approved event off-campus is prohibited. Any student in violation will be subject to disciplinary action by the </w:t>
      </w:r>
      <w:r w:rsidR="00D7242C">
        <w:rPr>
          <w:rFonts w:ascii="Verdana" w:hAnsi="Verdana" w:cstheme="minorHAnsi"/>
          <w:sz w:val="20"/>
          <w:szCs w:val="20"/>
        </w:rPr>
        <w:t xml:space="preserve">Owner and/or </w:t>
      </w:r>
      <w:r w:rsidRPr="00242E68">
        <w:rPr>
          <w:rFonts w:ascii="Verdana" w:hAnsi="Verdana" w:cstheme="minorHAnsi"/>
          <w:sz w:val="20"/>
          <w:szCs w:val="20"/>
        </w:rPr>
        <w:t xml:space="preserve">Director of the school and further action </w:t>
      </w:r>
      <w:r w:rsidR="00D7242C">
        <w:rPr>
          <w:rFonts w:ascii="Verdana" w:hAnsi="Verdana" w:cstheme="minorHAnsi"/>
          <w:sz w:val="20"/>
          <w:szCs w:val="20"/>
        </w:rPr>
        <w:t>may</w:t>
      </w:r>
      <w:r w:rsidRPr="00242E68">
        <w:rPr>
          <w:rFonts w:ascii="Verdana" w:hAnsi="Verdana" w:cstheme="minorHAnsi"/>
          <w:sz w:val="20"/>
          <w:szCs w:val="20"/>
        </w:rPr>
        <w:t xml:space="preserve"> be taken to the legal authorities. Students have the right to due process when accused of a violation of the </w:t>
      </w:r>
      <w:r w:rsidR="00003172" w:rsidRPr="00242E68">
        <w:rPr>
          <w:rFonts w:ascii="Verdana" w:hAnsi="Verdana" w:cstheme="minorHAnsi"/>
          <w:sz w:val="20"/>
          <w:szCs w:val="20"/>
        </w:rPr>
        <w:t>AOD</w:t>
      </w:r>
      <w:r w:rsidRPr="00242E68">
        <w:rPr>
          <w:rFonts w:ascii="Verdana" w:hAnsi="Verdana" w:cstheme="minorHAnsi"/>
          <w:sz w:val="20"/>
          <w:szCs w:val="20"/>
        </w:rPr>
        <w:t xml:space="preserve"> Policy. The student will be terminated indefinitely from </w:t>
      </w:r>
      <w:r w:rsidR="00003172" w:rsidRPr="00242E68">
        <w:rPr>
          <w:rFonts w:ascii="Verdana" w:hAnsi="Verdana" w:cstheme="minorHAnsi"/>
          <w:sz w:val="20"/>
          <w:szCs w:val="20"/>
        </w:rPr>
        <w:t>VCC</w:t>
      </w:r>
      <w:r w:rsidRPr="00242E68">
        <w:rPr>
          <w:rFonts w:ascii="Verdana" w:hAnsi="Verdana" w:cstheme="minorHAnsi"/>
          <w:sz w:val="20"/>
          <w:szCs w:val="20"/>
        </w:rPr>
        <w:t xml:space="preserve"> on the date of </w:t>
      </w:r>
      <w:r w:rsidR="00242E68" w:rsidRPr="00242E68">
        <w:rPr>
          <w:rFonts w:ascii="Verdana" w:hAnsi="Verdana" w:cstheme="minorHAnsi"/>
          <w:sz w:val="20"/>
          <w:szCs w:val="20"/>
        </w:rPr>
        <w:t>d</w:t>
      </w:r>
      <w:r w:rsidRPr="00242E68">
        <w:rPr>
          <w:rFonts w:ascii="Verdana" w:hAnsi="Verdana" w:cstheme="minorHAnsi"/>
          <w:sz w:val="20"/>
          <w:szCs w:val="20"/>
        </w:rPr>
        <w:t>etermination of guilt. The Student Drug and Alcohol Policy remains in effect for each individual participating in an organization or group function.</w:t>
      </w:r>
    </w:p>
    <w:p w:rsidR="002E1C14" w:rsidRPr="00242E68" w:rsidRDefault="002E1C14" w:rsidP="008164A3">
      <w:pPr>
        <w:rPr>
          <w:rFonts w:ascii="Verdana" w:hAnsi="Verdana"/>
          <w:b/>
          <w:sz w:val="24"/>
          <w:szCs w:val="24"/>
        </w:rPr>
      </w:pPr>
    </w:p>
    <w:p w:rsidR="00A74360" w:rsidRPr="00242E68" w:rsidRDefault="00CE5300" w:rsidP="008164A3">
      <w:pPr>
        <w:rPr>
          <w:rFonts w:ascii="Verdana" w:hAnsi="Verdana"/>
          <w:b/>
          <w:sz w:val="24"/>
          <w:szCs w:val="24"/>
        </w:rPr>
      </w:pPr>
      <w:r w:rsidRPr="00242E68">
        <w:rPr>
          <w:rFonts w:ascii="Verdana" w:hAnsi="Verdana"/>
          <w:b/>
          <w:sz w:val="24"/>
          <w:szCs w:val="24"/>
        </w:rPr>
        <w:t>H</w:t>
      </w:r>
      <w:r w:rsidR="00A74360" w:rsidRPr="00242E68">
        <w:rPr>
          <w:rFonts w:ascii="Verdana" w:hAnsi="Verdana"/>
          <w:b/>
          <w:sz w:val="24"/>
          <w:szCs w:val="24"/>
        </w:rPr>
        <w:t>ealth Risks</w:t>
      </w:r>
      <w:r w:rsidR="00B91A65" w:rsidRPr="00242E68">
        <w:rPr>
          <w:rFonts w:ascii="Verdana" w:hAnsi="Verdana"/>
          <w:b/>
          <w:sz w:val="24"/>
          <w:szCs w:val="24"/>
        </w:rPr>
        <w:t xml:space="preserve"> of Alcohol</w:t>
      </w:r>
    </w:p>
    <w:p w:rsidR="00A74360" w:rsidRPr="00242E68" w:rsidRDefault="000D6F89" w:rsidP="000D6F89">
      <w:pPr>
        <w:rPr>
          <w:rFonts w:ascii="Verdana" w:hAnsi="Verdana"/>
          <w:sz w:val="20"/>
          <w:szCs w:val="20"/>
        </w:rPr>
      </w:pPr>
      <w:r>
        <w:rPr>
          <w:noProof/>
        </w:rPr>
        <w:drawing>
          <wp:anchor distT="0" distB="0" distL="114300" distR="114300" simplePos="0" relativeHeight="251658240" behindDoc="0" locked="0" layoutInCell="1" allowOverlap="1" wp14:anchorId="07FD23D6" wp14:editId="155477E0">
            <wp:simplePos x="0" y="0"/>
            <wp:positionH relativeFrom="column">
              <wp:posOffset>4381500</wp:posOffset>
            </wp:positionH>
            <wp:positionV relativeFrom="paragraph">
              <wp:posOffset>29210</wp:posOffset>
            </wp:positionV>
            <wp:extent cx="2466975" cy="1847850"/>
            <wp:effectExtent l="0" t="0" r="9525" b="0"/>
            <wp:wrapSquare wrapText="bothSides"/>
            <wp:docPr id="6" name="Picture 6" descr="C:\Users\equintana\AppData\Local\Microsoft\Windows\Temporary Internet Files\Content.Word\imag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quintana\AppData\Local\Microsoft\Windows\Temporary Internet Files\Content.Word\images[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4360" w:rsidRPr="00242E68">
        <w:rPr>
          <w:rFonts w:ascii="Verdana" w:hAnsi="Verdana"/>
          <w:sz w:val="20"/>
          <w:szCs w:val="20"/>
        </w:rPr>
        <w:t xml:space="preserve">The following information on health risks is from </w:t>
      </w:r>
      <w:r w:rsidR="00A74360" w:rsidRPr="00242E68">
        <w:rPr>
          <w:rFonts w:ascii="Verdana" w:hAnsi="Verdana"/>
          <w:i/>
          <w:sz w:val="20"/>
          <w:szCs w:val="20"/>
        </w:rPr>
        <w:t xml:space="preserve">What Works: Schools Without Drugs, </w:t>
      </w:r>
      <w:r w:rsidR="00397B2C">
        <w:rPr>
          <w:rFonts w:ascii="Verdana" w:hAnsi="Verdana"/>
          <w:sz w:val="20"/>
          <w:szCs w:val="20"/>
        </w:rPr>
        <w:t>U.S. Department of Education</w:t>
      </w:r>
      <w:r w:rsidR="00A74360" w:rsidRPr="00242E68">
        <w:rPr>
          <w:rFonts w:ascii="Verdana" w:hAnsi="Verdana"/>
          <w:sz w:val="20"/>
          <w:szCs w:val="20"/>
        </w:rPr>
        <w:t>:</w:t>
      </w:r>
      <w:r w:rsidRPr="000D6F89">
        <w:t xml:space="preserve"> </w:t>
      </w:r>
    </w:p>
    <w:p w:rsidR="00A74360" w:rsidRPr="00242E68" w:rsidRDefault="00A74360" w:rsidP="008164A3">
      <w:pPr>
        <w:rPr>
          <w:rFonts w:ascii="Verdana" w:hAnsi="Verdana"/>
          <w:sz w:val="20"/>
          <w:szCs w:val="20"/>
        </w:rPr>
      </w:pPr>
      <w:r w:rsidRPr="00242E68">
        <w:rPr>
          <w:rFonts w:ascii="Verdana" w:hAnsi="Verdana"/>
          <w:sz w:val="20"/>
          <w:szCs w:val="20"/>
        </w:rPr>
        <w:t>Alcohol consumption causes a number of marked changes in behavior. Even low doses significantly impair the judgment and coordination required to drive a car safely, increasing the likelihood that the driver will be involved in an accident.  Low to moderate doses of alcohol also increase the incidence of a variety of aggressive acts, including spouse and child abuse.  Moderate to high doses of alcohol cause</w:t>
      </w:r>
      <w:r w:rsidR="00B91A65" w:rsidRPr="00242E68">
        <w:rPr>
          <w:rFonts w:ascii="Verdana" w:hAnsi="Verdana"/>
          <w:sz w:val="20"/>
          <w:szCs w:val="20"/>
        </w:rPr>
        <w:t xml:space="preserve"> </w:t>
      </w:r>
      <w:r w:rsidRPr="00242E68">
        <w:rPr>
          <w:rFonts w:ascii="Verdana" w:hAnsi="Verdana"/>
          <w:sz w:val="20"/>
          <w:szCs w:val="20"/>
        </w:rPr>
        <w:t>marked impairments in higher mental functions, severely altering a person’s ability to learn and remember information.  Very high doses cause respiratory depression and death.  If combined with other depressants, of the central nervous system, much lower doses of alcohol will produce the effects just described.</w:t>
      </w:r>
    </w:p>
    <w:p w:rsidR="00A74360" w:rsidRPr="00242E68" w:rsidRDefault="00A74360" w:rsidP="008164A3">
      <w:pPr>
        <w:rPr>
          <w:rFonts w:ascii="Verdana" w:hAnsi="Verdana"/>
          <w:sz w:val="20"/>
          <w:szCs w:val="20"/>
        </w:rPr>
      </w:pPr>
      <w:r w:rsidRPr="00242E68">
        <w:rPr>
          <w:rFonts w:ascii="Verdana" w:hAnsi="Verdana"/>
          <w:sz w:val="20"/>
          <w:szCs w:val="20"/>
        </w:rPr>
        <w:t>Repeated use of alcohol can lead to dependence.  Sudden cessation of alcohol intake is likely to produce withdrawal symptoms, including severe anxiety, tremors, hallucinations, and convulsions.  Alcohol withdrawal can be life-threatening</w:t>
      </w:r>
      <w:r w:rsidR="00C46B05" w:rsidRPr="00242E68">
        <w:rPr>
          <w:rFonts w:ascii="Verdana" w:hAnsi="Verdana"/>
          <w:sz w:val="20"/>
          <w:szCs w:val="20"/>
        </w:rPr>
        <w:t>.  Long-term consumption of large quantities of alcohol, particularly when combined with poor nutri</w:t>
      </w:r>
      <w:r w:rsidR="00B4667E" w:rsidRPr="00242E68">
        <w:rPr>
          <w:rFonts w:ascii="Verdana" w:hAnsi="Verdana"/>
          <w:sz w:val="20"/>
          <w:szCs w:val="20"/>
        </w:rPr>
        <w:t>tion, can also lead to permanent damage to vital organs such as the brain and the liver.</w:t>
      </w:r>
    </w:p>
    <w:p w:rsidR="00B4667E" w:rsidRPr="00242E68" w:rsidRDefault="00B4667E" w:rsidP="008164A3">
      <w:pPr>
        <w:rPr>
          <w:rFonts w:ascii="Verdana" w:hAnsi="Verdana"/>
          <w:sz w:val="20"/>
          <w:szCs w:val="20"/>
        </w:rPr>
      </w:pPr>
      <w:r w:rsidRPr="00242E68">
        <w:rPr>
          <w:rFonts w:ascii="Verdana" w:hAnsi="Verdana"/>
          <w:sz w:val="20"/>
          <w:szCs w:val="20"/>
        </w:rPr>
        <w:t>Mothers who drink alcohol during pregnancy may give birth to infants with fetal alcohol syndrome.  These infants have irreversible physical abnormalities and mental retardation.  In addition, research indicates that children of alcoholic parents are at a greater risk than other youngsters of becoming alcoholics.</w:t>
      </w:r>
    </w:p>
    <w:p w:rsidR="000D6F89" w:rsidRDefault="000D6F89" w:rsidP="00B91A65">
      <w:pPr>
        <w:rPr>
          <w:rFonts w:ascii="Verdana" w:hAnsi="Verdana"/>
          <w:b/>
          <w:sz w:val="24"/>
          <w:szCs w:val="24"/>
        </w:rPr>
      </w:pPr>
    </w:p>
    <w:p w:rsidR="000D6F89" w:rsidRDefault="000D6F89" w:rsidP="00B91A65">
      <w:pPr>
        <w:rPr>
          <w:rFonts w:ascii="Verdana" w:hAnsi="Verdana"/>
          <w:b/>
          <w:sz w:val="24"/>
          <w:szCs w:val="24"/>
        </w:rPr>
      </w:pPr>
    </w:p>
    <w:p w:rsidR="00FA4E11" w:rsidRDefault="000D6F89" w:rsidP="00B91A65">
      <w:pPr>
        <w:rPr>
          <w:rFonts w:ascii="Verdana" w:hAnsi="Verdana"/>
          <w:b/>
          <w:sz w:val="24"/>
          <w:szCs w:val="24"/>
        </w:rPr>
      </w:pPr>
      <w:r w:rsidRPr="00242E68">
        <w:rPr>
          <w:rFonts w:ascii="Verdana" w:hAnsi="Verdana"/>
          <w:b/>
          <w:sz w:val="24"/>
          <w:szCs w:val="24"/>
        </w:rPr>
        <w:lastRenderedPageBreak/>
        <w:t>Health Risks of other Drugs</w:t>
      </w:r>
    </w:p>
    <w:tbl>
      <w:tblPr>
        <w:tblW w:w="5000" w:type="pct"/>
        <w:tblCellSpacing w:w="15"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1798"/>
        <w:gridCol w:w="9362"/>
      </w:tblGrid>
      <w:tr w:rsidR="00B91A65" w:rsidRPr="00B91A65" w:rsidTr="00B91A65">
        <w:trPr>
          <w:tblCellSpacing w:w="15" w:type="dxa"/>
        </w:trPr>
        <w:tc>
          <w:tcPr>
            <w:tcW w:w="0" w:type="auto"/>
            <w:gridSpan w:val="2"/>
            <w:tcBorders>
              <w:top w:val="nil"/>
              <w:left w:val="nil"/>
              <w:bottom w:val="nil"/>
              <w:right w:val="nil"/>
            </w:tcBorders>
            <w:shd w:val="clear" w:color="auto" w:fill="FFFFFF"/>
            <w:tcMar>
              <w:top w:w="120" w:type="dxa"/>
              <w:left w:w="150" w:type="dxa"/>
              <w:bottom w:w="120" w:type="dxa"/>
              <w:right w:w="150" w:type="dxa"/>
            </w:tcMar>
            <w:vAlign w:val="center"/>
            <w:hideMark/>
          </w:tcPr>
          <w:p w:rsidR="00B91A65" w:rsidRPr="00242E68" w:rsidRDefault="000D6F89" w:rsidP="00B91A65">
            <w:pPr>
              <w:rPr>
                <w:rFonts w:ascii="Verdana" w:hAnsi="Verdana"/>
                <w:b/>
                <w:sz w:val="24"/>
                <w:szCs w:val="24"/>
              </w:rPr>
            </w:pPr>
            <w:r>
              <w:rPr>
                <w:rFonts w:ascii="Verdana" w:hAnsi="Verdana"/>
                <w:b/>
                <w:noProof/>
                <w:sz w:val="24"/>
                <w:szCs w:val="24"/>
              </w:rPr>
              <w:drawing>
                <wp:inline distT="0" distB="0" distL="0" distR="0" wp14:anchorId="20384CA7" wp14:editId="2AE15984">
                  <wp:extent cx="1645920" cy="24752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5920" cy="2475230"/>
                          </a:xfrm>
                          <a:prstGeom prst="rect">
                            <a:avLst/>
                          </a:prstGeom>
                          <a:noFill/>
                        </pic:spPr>
                      </pic:pic>
                    </a:graphicData>
                  </a:graphic>
                </wp:inline>
              </w:drawing>
            </w:r>
          </w:p>
          <w:p w:rsidR="00B91A65" w:rsidRPr="00B91A65" w:rsidRDefault="00B91A65" w:rsidP="00B91A65">
            <w:pPr>
              <w:pBdr>
                <w:top w:val="single" w:sz="6" w:space="8" w:color="CACACA"/>
                <w:left w:val="single" w:sz="6" w:space="8" w:color="CACACA"/>
                <w:right w:val="single" w:sz="6" w:space="8" w:color="CACACA"/>
              </w:pBdr>
              <w:shd w:val="clear" w:color="auto" w:fill="2B617B"/>
              <w:spacing w:after="0" w:line="360" w:lineRule="atLeast"/>
              <w:textAlignment w:val="baseline"/>
              <w:rPr>
                <w:rFonts w:ascii="Verdana" w:eastAsia="Times New Roman" w:hAnsi="Verdana" w:cs="Times New Roman"/>
                <w:b/>
                <w:bCs/>
                <w:color w:val="FFFFFF"/>
                <w:sz w:val="20"/>
                <w:szCs w:val="20"/>
              </w:rPr>
            </w:pPr>
            <w:r w:rsidRPr="00B91A65">
              <w:rPr>
                <w:rFonts w:ascii="Verdana" w:eastAsia="Times New Roman" w:hAnsi="Verdana" w:cs="Times New Roman"/>
                <w:b/>
                <w:bCs/>
                <w:color w:val="FFFFFF"/>
                <w:sz w:val="20"/>
                <w:szCs w:val="20"/>
              </w:rPr>
              <w:t>Cannabis (Marijuana)</w:t>
            </w:r>
          </w:p>
        </w:tc>
      </w:tr>
      <w:tr w:rsidR="00B91A65" w:rsidRPr="00B91A65" w:rsidTr="00B91A65">
        <w:trPr>
          <w:tblCellSpacing w:w="15" w:type="dxa"/>
        </w:trPr>
        <w:tc>
          <w:tcPr>
            <w:tcW w:w="0" w:type="auto"/>
            <w:gridSpan w:val="2"/>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Greenish-gray mixture of the dried, shredded leaves, stems, seeds, and/or flowers of Cannabis sativa or cannabis indica—the hemp plant</w:t>
            </w:r>
          </w:p>
        </w:tc>
      </w:tr>
      <w:tr w:rsidR="00B91A65" w:rsidRPr="00B91A65" w:rsidTr="00B91A65">
        <w:trPr>
          <w:tblCellSpacing w:w="15" w:type="dxa"/>
        </w:trPr>
        <w:tc>
          <w:tcPr>
            <w:tcW w:w="0" w:type="auto"/>
            <w:gridSpan w:val="2"/>
            <w:tcBorders>
              <w:top w:val="nil"/>
              <w:left w:val="single" w:sz="6" w:space="0" w:color="CACACA"/>
              <w:bottom w:val="single" w:sz="6" w:space="0" w:color="CACACA"/>
              <w:right w:val="single" w:sz="6" w:space="0" w:color="CACACA"/>
            </w:tcBorders>
            <w:shd w:val="clear" w:color="auto" w:fill="E6F3FB"/>
            <w:tcMar>
              <w:top w:w="120" w:type="dxa"/>
              <w:left w:w="150" w:type="dxa"/>
              <w:bottom w:w="120" w:type="dxa"/>
              <w:right w:w="150" w:type="dxa"/>
            </w:tcMar>
            <w:hideMark/>
          </w:tcPr>
          <w:p w:rsidR="00B91A65" w:rsidRPr="00B91A65" w:rsidRDefault="00B91A65" w:rsidP="00B91A65">
            <w:pPr>
              <w:spacing w:after="0" w:line="360" w:lineRule="atLeast"/>
              <w:jc w:val="center"/>
              <w:textAlignment w:val="baseline"/>
              <w:rPr>
                <w:rFonts w:ascii="Verdana" w:eastAsia="Times New Roman" w:hAnsi="Verdana" w:cs="Times New Roman"/>
                <w:b/>
                <w:bCs/>
                <w:color w:val="444444"/>
                <w:sz w:val="15"/>
                <w:szCs w:val="15"/>
              </w:rPr>
            </w:pPr>
            <w:r w:rsidRPr="00B91A65">
              <w:rPr>
                <w:rFonts w:ascii="Verdana" w:eastAsia="Times New Roman" w:hAnsi="Verdana" w:cs="Times New Roman"/>
                <w:b/>
                <w:bCs/>
                <w:color w:val="444444"/>
                <w:sz w:val="15"/>
                <w:szCs w:val="15"/>
              </w:rPr>
              <w:t>Health Effects</w:t>
            </w:r>
          </w:p>
        </w:tc>
      </w:tr>
      <w:tr w:rsidR="00B91A65" w:rsidRPr="00B91A65" w:rsidTr="00B91A65">
        <w:trPr>
          <w:tblCellSpacing w:w="15" w:type="dxa"/>
        </w:trPr>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Acute</w:t>
            </w:r>
          </w:p>
        </w:tc>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Heightened sensory perception; euphoria, followed by drowsiness/relaxation; impaired short-term memory, attention, judgment, coordination and balance; increased heart rate; increased appetite</w:t>
            </w:r>
          </w:p>
        </w:tc>
      </w:tr>
      <w:tr w:rsidR="00B91A65" w:rsidRPr="00B91A65" w:rsidTr="00B91A65">
        <w:trPr>
          <w:tblCellSpacing w:w="15" w:type="dxa"/>
        </w:trPr>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Long-term</w:t>
            </w:r>
          </w:p>
        </w:tc>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528" w:line="384"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Addiction: About 9 percent of users; about 1 in 6 of those who started using in their teens; 25 to 50 % of daily users. Mental disorders: may be a c</w:t>
            </w:r>
            <w:r w:rsidR="00E11A3A">
              <w:rPr>
                <w:rFonts w:ascii="Verdana" w:eastAsia="Times New Roman" w:hAnsi="Verdana" w:cs="Times New Roman"/>
                <w:color w:val="444444"/>
                <w:sz w:val="16"/>
                <w:szCs w:val="16"/>
              </w:rPr>
              <w:t>ausal factor in schizophrenia</w:t>
            </w:r>
            <w:r w:rsidRPr="00B91A65">
              <w:rPr>
                <w:rFonts w:ascii="Verdana" w:eastAsia="Times New Roman" w:hAnsi="Verdana" w:cs="Times New Roman"/>
                <w:color w:val="444444"/>
                <w:sz w:val="16"/>
                <w:szCs w:val="16"/>
              </w:rPr>
              <w:t xml:space="preserve"> disorders (in those with a pre-existing vulnerability); is associated with depression and anxiety.</w:t>
            </w:r>
          </w:p>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Smoking related: chronic cough; bronchitis; lung and upper</w:t>
            </w:r>
            <w:r w:rsidR="00A16F36">
              <w:rPr>
                <w:rFonts w:ascii="Verdana" w:eastAsia="Times New Roman" w:hAnsi="Verdana" w:cs="Times New Roman"/>
                <w:color w:val="444444"/>
                <w:sz w:val="16"/>
                <w:szCs w:val="16"/>
              </w:rPr>
              <w:t xml:space="preserve"> airway cancers is undetermined</w:t>
            </w:r>
          </w:p>
        </w:tc>
      </w:tr>
      <w:tr w:rsidR="00B91A65" w:rsidRPr="00B91A65" w:rsidTr="00B91A65">
        <w:trPr>
          <w:tblCellSpacing w:w="15" w:type="dxa"/>
        </w:trPr>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In combination with alcohol</w:t>
            </w:r>
          </w:p>
        </w:tc>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 xml:space="preserve">Magnified </w:t>
            </w:r>
            <w:r w:rsidR="008A6362" w:rsidRPr="00B91A65">
              <w:rPr>
                <w:rFonts w:ascii="Verdana" w:eastAsia="Times New Roman" w:hAnsi="Verdana" w:cs="Times New Roman"/>
                <w:color w:val="444444"/>
                <w:sz w:val="16"/>
                <w:szCs w:val="16"/>
              </w:rPr>
              <w:t>tachycardia</w:t>
            </w:r>
            <w:r w:rsidRPr="00B91A65">
              <w:rPr>
                <w:rFonts w:ascii="Verdana" w:eastAsia="Times New Roman" w:hAnsi="Verdana" w:cs="Times New Roman"/>
                <w:color w:val="444444"/>
                <w:sz w:val="16"/>
                <w:szCs w:val="16"/>
              </w:rPr>
              <w:t xml:space="preserve"> and effect on blood pressure; amplified impairment of cognitive, psychomotor, and driving performance</w:t>
            </w:r>
          </w:p>
        </w:tc>
      </w:tr>
      <w:tr w:rsidR="00B91A65" w:rsidRPr="00B91A65" w:rsidTr="00B91A65">
        <w:trPr>
          <w:tblCellSpacing w:w="15" w:type="dxa"/>
        </w:trPr>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Withdrawal symptoms</w:t>
            </w:r>
          </w:p>
        </w:tc>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Irritability, difficulty sleeping, strange n</w:t>
            </w:r>
            <w:r w:rsidR="00A16F36">
              <w:rPr>
                <w:rFonts w:ascii="Verdana" w:eastAsia="Times New Roman" w:hAnsi="Verdana" w:cs="Times New Roman"/>
                <w:color w:val="444444"/>
                <w:sz w:val="16"/>
                <w:szCs w:val="16"/>
              </w:rPr>
              <w:t>ightmares, craving, and anxiety</w:t>
            </w:r>
          </w:p>
        </w:tc>
      </w:tr>
      <w:tr w:rsidR="00B91A65" w:rsidRPr="00B91A65" w:rsidTr="00B91A65">
        <w:trPr>
          <w:tblCellSpacing w:w="15" w:type="dxa"/>
        </w:trPr>
        <w:tc>
          <w:tcPr>
            <w:tcW w:w="0" w:type="auto"/>
            <w:gridSpan w:val="2"/>
            <w:tcBorders>
              <w:top w:val="nil"/>
              <w:left w:val="single" w:sz="6" w:space="0" w:color="CACACA"/>
              <w:bottom w:val="single" w:sz="6" w:space="0" w:color="CACACA"/>
              <w:right w:val="single" w:sz="6" w:space="0" w:color="CACACA"/>
            </w:tcBorders>
            <w:shd w:val="clear" w:color="auto" w:fill="E6F3FB"/>
            <w:tcMar>
              <w:top w:w="120" w:type="dxa"/>
              <w:left w:w="150" w:type="dxa"/>
              <w:bottom w:w="120" w:type="dxa"/>
              <w:right w:w="150" w:type="dxa"/>
            </w:tcMar>
            <w:hideMark/>
          </w:tcPr>
          <w:p w:rsidR="00B91A65" w:rsidRPr="00B91A65" w:rsidRDefault="00B91A65" w:rsidP="00B91A65">
            <w:pPr>
              <w:spacing w:after="0" w:line="360" w:lineRule="atLeast"/>
              <w:jc w:val="center"/>
              <w:textAlignment w:val="baseline"/>
              <w:rPr>
                <w:rFonts w:ascii="Verdana" w:eastAsia="Times New Roman" w:hAnsi="Verdana" w:cs="Times New Roman"/>
                <w:b/>
                <w:bCs/>
                <w:color w:val="444444"/>
                <w:sz w:val="15"/>
                <w:szCs w:val="15"/>
              </w:rPr>
            </w:pPr>
            <w:r w:rsidRPr="00B91A65">
              <w:rPr>
                <w:rFonts w:ascii="Verdana" w:eastAsia="Times New Roman" w:hAnsi="Verdana" w:cs="Times New Roman"/>
                <w:b/>
                <w:bCs/>
                <w:color w:val="444444"/>
                <w:sz w:val="15"/>
                <w:szCs w:val="15"/>
              </w:rPr>
              <w:t>Associated Special Vulnerabilities/Populations</w:t>
            </w:r>
          </w:p>
        </w:tc>
      </w:tr>
      <w:tr w:rsidR="00B91A65" w:rsidRPr="00B91A65" w:rsidTr="00B91A65">
        <w:trPr>
          <w:tblCellSpacing w:w="15" w:type="dxa"/>
        </w:trPr>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lastRenderedPageBreak/>
              <w:t>Youth</w:t>
            </w:r>
          </w:p>
        </w:tc>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Almost 44 percent of teens have tried marijuana by the time they graduate from high school (MTF, 2010)</w:t>
            </w:r>
          </w:p>
        </w:tc>
      </w:tr>
      <w:tr w:rsidR="00B91A65" w:rsidRPr="00B91A65" w:rsidTr="00B91A65">
        <w:trPr>
          <w:tblCellSpacing w:w="15" w:type="dxa"/>
        </w:trPr>
        <w:tc>
          <w:tcPr>
            <w:tcW w:w="0" w:type="auto"/>
            <w:gridSpan w:val="2"/>
            <w:tcBorders>
              <w:top w:val="nil"/>
              <w:left w:val="single" w:sz="6" w:space="0" w:color="CACACA"/>
              <w:bottom w:val="single" w:sz="6" w:space="0" w:color="CACACA"/>
              <w:right w:val="single" w:sz="6" w:space="0" w:color="CACACA"/>
            </w:tcBorders>
            <w:shd w:val="clear" w:color="auto" w:fill="E6F3FB"/>
            <w:tcMar>
              <w:top w:w="120" w:type="dxa"/>
              <w:left w:w="150" w:type="dxa"/>
              <w:bottom w:w="120" w:type="dxa"/>
              <w:right w:w="150" w:type="dxa"/>
            </w:tcMar>
            <w:hideMark/>
          </w:tcPr>
          <w:p w:rsidR="00B91A65" w:rsidRPr="00B91A65" w:rsidRDefault="00B91A65" w:rsidP="00B91A65">
            <w:pPr>
              <w:spacing w:after="0" w:line="360" w:lineRule="atLeast"/>
              <w:jc w:val="center"/>
              <w:textAlignment w:val="baseline"/>
              <w:rPr>
                <w:rFonts w:ascii="Verdana" w:eastAsia="Times New Roman" w:hAnsi="Verdana" w:cs="Times New Roman"/>
                <w:b/>
                <w:bCs/>
                <w:color w:val="444444"/>
                <w:sz w:val="15"/>
                <w:szCs w:val="15"/>
              </w:rPr>
            </w:pPr>
            <w:r w:rsidRPr="00B91A65">
              <w:rPr>
                <w:rFonts w:ascii="Verdana" w:eastAsia="Times New Roman" w:hAnsi="Verdana" w:cs="Times New Roman"/>
                <w:b/>
                <w:bCs/>
                <w:color w:val="444444"/>
                <w:sz w:val="15"/>
                <w:szCs w:val="15"/>
              </w:rPr>
              <w:t>Treatment options</w:t>
            </w:r>
          </w:p>
        </w:tc>
      </w:tr>
      <w:tr w:rsidR="00B91A65" w:rsidRPr="00B91A65" w:rsidTr="00B91A65">
        <w:trPr>
          <w:tblCellSpacing w:w="15" w:type="dxa"/>
        </w:trPr>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Medications</w:t>
            </w:r>
          </w:p>
        </w:tc>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There are no FDA-approved medications to treat marijuana addiction.</w:t>
            </w:r>
          </w:p>
        </w:tc>
      </w:tr>
      <w:tr w:rsidR="00B91A65" w:rsidRPr="00B91A65" w:rsidTr="00B91A65">
        <w:trPr>
          <w:tblCellSpacing w:w="15" w:type="dxa"/>
        </w:trPr>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Behavioral Therapies</w:t>
            </w:r>
          </w:p>
        </w:tc>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numPr>
                <w:ilvl w:val="0"/>
                <w:numId w:val="1"/>
              </w:numPr>
              <w:spacing w:after="0" w:line="384" w:lineRule="atLeast"/>
              <w:ind w:left="420"/>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Cognitive-behavioral therapy (CBT)</w:t>
            </w:r>
          </w:p>
          <w:p w:rsidR="00B91A65" w:rsidRPr="00B91A65" w:rsidRDefault="00B91A65" w:rsidP="00B91A65">
            <w:pPr>
              <w:numPr>
                <w:ilvl w:val="0"/>
                <w:numId w:val="1"/>
              </w:numPr>
              <w:spacing w:after="0" w:line="384" w:lineRule="atLeast"/>
              <w:ind w:left="420"/>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Contingency management, or motivational incentives</w:t>
            </w:r>
          </w:p>
          <w:p w:rsidR="00B91A65" w:rsidRPr="00B91A65" w:rsidRDefault="00B91A65" w:rsidP="00B91A65">
            <w:pPr>
              <w:numPr>
                <w:ilvl w:val="0"/>
                <w:numId w:val="1"/>
              </w:numPr>
              <w:spacing w:after="0" w:line="384" w:lineRule="atLeast"/>
              <w:ind w:left="420"/>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Motivational Enhancement Therapy (MET)</w:t>
            </w:r>
          </w:p>
          <w:p w:rsidR="00B91A65" w:rsidRPr="00B91A65" w:rsidRDefault="00B91A65" w:rsidP="00B91A65">
            <w:pPr>
              <w:numPr>
                <w:ilvl w:val="0"/>
                <w:numId w:val="1"/>
              </w:numPr>
              <w:spacing w:after="0" w:line="384" w:lineRule="atLeast"/>
              <w:ind w:left="420"/>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Behavioral treatments geared to adolescents</w:t>
            </w:r>
          </w:p>
          <w:p w:rsid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 xml:space="preserve">(For more information on these treatments, please see NIDA’s </w:t>
            </w:r>
            <w:hyperlink r:id="rId13" w:history="1">
              <w:r w:rsidRPr="00B91A65">
                <w:rPr>
                  <w:rFonts w:ascii="Verdana" w:eastAsia="Times New Roman" w:hAnsi="Verdana" w:cs="Times New Roman"/>
                  <w:color w:val="A52200"/>
                  <w:sz w:val="16"/>
                  <w:szCs w:val="16"/>
                  <w:u w:val="single"/>
                  <w:bdr w:val="none" w:sz="0" w:space="0" w:color="auto" w:frame="1"/>
                </w:rPr>
                <w:t>Principles of Drug Addiction Treatment: A Research-Based Guide - Behavioral Therapies</w:t>
              </w:r>
            </w:hyperlink>
            <w:r w:rsidRPr="00B91A65">
              <w:rPr>
                <w:rFonts w:ascii="Verdana" w:eastAsia="Times New Roman" w:hAnsi="Verdana" w:cs="Times New Roman"/>
                <w:color w:val="444444"/>
                <w:sz w:val="16"/>
                <w:szCs w:val="16"/>
              </w:rPr>
              <w:t>.)</w:t>
            </w:r>
          </w:p>
          <w:p w:rsidR="00242E68" w:rsidRPr="00B91A65" w:rsidRDefault="00242E68" w:rsidP="00B91A65">
            <w:pPr>
              <w:spacing w:after="0" w:line="360" w:lineRule="atLeast"/>
              <w:textAlignment w:val="baseline"/>
              <w:rPr>
                <w:rFonts w:ascii="Verdana" w:eastAsia="Times New Roman" w:hAnsi="Verdana" w:cs="Times New Roman"/>
                <w:color w:val="444444"/>
                <w:sz w:val="16"/>
                <w:szCs w:val="16"/>
              </w:rPr>
            </w:pPr>
          </w:p>
        </w:tc>
      </w:tr>
    </w:tbl>
    <w:p w:rsidR="00B91A65" w:rsidRPr="00B91A65" w:rsidRDefault="00B91A65" w:rsidP="00B91A65">
      <w:pPr>
        <w:shd w:val="clear" w:color="auto" w:fill="FFFFFF"/>
        <w:spacing w:line="240" w:lineRule="auto"/>
        <w:textAlignment w:val="baseline"/>
        <w:rPr>
          <w:rFonts w:ascii="Verdana" w:eastAsia="Times New Roman" w:hAnsi="Verdana" w:cs="Times New Roman"/>
          <w:vanish/>
          <w:color w:val="000000"/>
          <w:sz w:val="18"/>
          <w:szCs w:val="18"/>
          <w:lang w:val="en"/>
        </w:rPr>
      </w:pPr>
    </w:p>
    <w:tbl>
      <w:tblPr>
        <w:tblW w:w="5000" w:type="pct"/>
        <w:tblCellSpacing w:w="15"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2081"/>
        <w:gridCol w:w="9079"/>
      </w:tblGrid>
      <w:tr w:rsidR="00B91A65" w:rsidRPr="00B91A65" w:rsidTr="00B91A65">
        <w:trPr>
          <w:tblCellSpacing w:w="15" w:type="dxa"/>
        </w:trPr>
        <w:tc>
          <w:tcPr>
            <w:tcW w:w="0" w:type="auto"/>
            <w:gridSpan w:val="2"/>
            <w:tcBorders>
              <w:top w:val="nil"/>
              <w:left w:val="nil"/>
              <w:bottom w:val="nil"/>
              <w:right w:val="nil"/>
            </w:tcBorders>
            <w:shd w:val="clear" w:color="auto" w:fill="FFFFFF"/>
            <w:tcMar>
              <w:top w:w="120" w:type="dxa"/>
              <w:left w:w="150" w:type="dxa"/>
              <w:bottom w:w="120" w:type="dxa"/>
              <w:right w:w="150" w:type="dxa"/>
            </w:tcMar>
            <w:vAlign w:val="center"/>
            <w:hideMark/>
          </w:tcPr>
          <w:p w:rsidR="00B91A65" w:rsidRPr="00B91A65" w:rsidRDefault="00B91A65" w:rsidP="00B91A65">
            <w:pPr>
              <w:pBdr>
                <w:top w:val="single" w:sz="6" w:space="8" w:color="CACACA"/>
                <w:left w:val="single" w:sz="6" w:space="8" w:color="CACACA"/>
                <w:right w:val="single" w:sz="6" w:space="8" w:color="CACACA"/>
              </w:pBdr>
              <w:shd w:val="clear" w:color="auto" w:fill="2B617B"/>
              <w:spacing w:after="0" w:line="360" w:lineRule="atLeast"/>
              <w:textAlignment w:val="baseline"/>
              <w:rPr>
                <w:rFonts w:ascii="Verdana" w:eastAsia="Times New Roman" w:hAnsi="Verdana" w:cs="Times New Roman"/>
                <w:b/>
                <w:bCs/>
                <w:color w:val="FFFFFF"/>
                <w:sz w:val="20"/>
                <w:szCs w:val="20"/>
              </w:rPr>
            </w:pPr>
            <w:r w:rsidRPr="00B91A65">
              <w:rPr>
                <w:rFonts w:ascii="Verdana" w:eastAsia="Times New Roman" w:hAnsi="Verdana" w:cs="Times New Roman"/>
                <w:b/>
                <w:bCs/>
                <w:color w:val="FFFFFF"/>
                <w:sz w:val="20"/>
                <w:szCs w:val="20"/>
              </w:rPr>
              <w:t>Cocaine</w:t>
            </w:r>
          </w:p>
        </w:tc>
      </w:tr>
      <w:tr w:rsidR="00B91A65" w:rsidRPr="00B91A65" w:rsidTr="00B91A65">
        <w:trPr>
          <w:tblCellSpacing w:w="15" w:type="dxa"/>
        </w:trPr>
        <w:tc>
          <w:tcPr>
            <w:tcW w:w="0" w:type="auto"/>
            <w:gridSpan w:val="2"/>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White crystalline powder that can be snorted, injected or smoked</w:t>
            </w:r>
          </w:p>
        </w:tc>
      </w:tr>
      <w:tr w:rsidR="00B91A65" w:rsidRPr="00B91A65" w:rsidTr="00B91A65">
        <w:trPr>
          <w:tblCellSpacing w:w="15" w:type="dxa"/>
        </w:trPr>
        <w:tc>
          <w:tcPr>
            <w:tcW w:w="0" w:type="auto"/>
            <w:gridSpan w:val="2"/>
            <w:tcBorders>
              <w:top w:val="nil"/>
              <w:left w:val="single" w:sz="6" w:space="0" w:color="CACACA"/>
              <w:bottom w:val="single" w:sz="6" w:space="0" w:color="CACACA"/>
              <w:right w:val="single" w:sz="6" w:space="0" w:color="CACACA"/>
            </w:tcBorders>
            <w:shd w:val="clear" w:color="auto" w:fill="E6F3FB"/>
            <w:tcMar>
              <w:top w:w="120" w:type="dxa"/>
              <w:left w:w="150" w:type="dxa"/>
              <w:bottom w:w="120" w:type="dxa"/>
              <w:right w:w="150" w:type="dxa"/>
            </w:tcMar>
            <w:hideMark/>
          </w:tcPr>
          <w:p w:rsidR="00B91A65" w:rsidRPr="00B91A65" w:rsidRDefault="00B91A65" w:rsidP="00B91A65">
            <w:pPr>
              <w:spacing w:after="0" w:line="360" w:lineRule="atLeast"/>
              <w:jc w:val="center"/>
              <w:textAlignment w:val="baseline"/>
              <w:rPr>
                <w:rFonts w:ascii="Verdana" w:eastAsia="Times New Roman" w:hAnsi="Verdana" w:cs="Times New Roman"/>
                <w:b/>
                <w:bCs/>
                <w:color w:val="444444"/>
                <w:sz w:val="15"/>
                <w:szCs w:val="15"/>
              </w:rPr>
            </w:pPr>
            <w:r w:rsidRPr="00B91A65">
              <w:rPr>
                <w:rFonts w:ascii="Verdana" w:eastAsia="Times New Roman" w:hAnsi="Verdana" w:cs="Times New Roman"/>
                <w:b/>
                <w:bCs/>
                <w:color w:val="444444"/>
                <w:sz w:val="15"/>
                <w:szCs w:val="15"/>
              </w:rPr>
              <w:t>Health Effects</w:t>
            </w:r>
          </w:p>
        </w:tc>
      </w:tr>
      <w:tr w:rsidR="00B91A65" w:rsidRPr="00B91A65" w:rsidTr="00B91A65">
        <w:trPr>
          <w:tblCellSpacing w:w="15" w:type="dxa"/>
        </w:trPr>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Acute</w:t>
            </w:r>
          </w:p>
        </w:tc>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528" w:line="384" w:lineRule="atLeast"/>
              <w:ind w:left="6"/>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Dilated pupils; increased body temperature, heart rate, and blood pressure; nausea; increased energy, alertness; euphoria; decreased appetite and sleep.</w:t>
            </w:r>
          </w:p>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High doses: Erratic and violent behavior, panic attacks</w:t>
            </w:r>
          </w:p>
        </w:tc>
      </w:tr>
      <w:tr w:rsidR="00B91A65" w:rsidRPr="00B91A65" w:rsidTr="00B91A65">
        <w:trPr>
          <w:tblCellSpacing w:w="15" w:type="dxa"/>
        </w:trPr>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Long-term</w:t>
            </w:r>
          </w:p>
        </w:tc>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Addiction, restlessness, anxiety, irritability, paranoia, panic attacks, mood disturbances; insomnia; nasal damage and difficulty swallowing from snorting; GI problems; HIV</w:t>
            </w:r>
          </w:p>
        </w:tc>
      </w:tr>
      <w:tr w:rsidR="00B91A65" w:rsidRPr="00B91A65" w:rsidTr="00B91A65">
        <w:trPr>
          <w:tblCellSpacing w:w="15" w:type="dxa"/>
        </w:trPr>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In combination with alcohol</w:t>
            </w:r>
          </w:p>
        </w:tc>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When combined, there is a greater risk of overdose and sudden death than either drug alone.</w:t>
            </w:r>
          </w:p>
        </w:tc>
      </w:tr>
      <w:tr w:rsidR="00B91A65" w:rsidRPr="00B91A65" w:rsidTr="00B91A65">
        <w:trPr>
          <w:tblCellSpacing w:w="15" w:type="dxa"/>
        </w:trPr>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Withdrawal symptoms</w:t>
            </w:r>
          </w:p>
        </w:tc>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 xml:space="preserve">Depression, fatigue, increased appetite, insomnia or hypersomnia, vivid unpleasant dreams, psychomotor retardation or agitation </w:t>
            </w:r>
          </w:p>
        </w:tc>
      </w:tr>
      <w:tr w:rsidR="00B91A65" w:rsidRPr="00B91A65" w:rsidTr="00B91A65">
        <w:trPr>
          <w:tblCellSpacing w:w="15" w:type="dxa"/>
        </w:trPr>
        <w:tc>
          <w:tcPr>
            <w:tcW w:w="0" w:type="auto"/>
            <w:gridSpan w:val="2"/>
            <w:tcBorders>
              <w:top w:val="nil"/>
              <w:left w:val="single" w:sz="6" w:space="0" w:color="CACACA"/>
              <w:bottom w:val="single" w:sz="6" w:space="0" w:color="CACACA"/>
              <w:right w:val="single" w:sz="6" w:space="0" w:color="CACACA"/>
            </w:tcBorders>
            <w:shd w:val="clear" w:color="auto" w:fill="E6F3FB"/>
            <w:tcMar>
              <w:top w:w="120" w:type="dxa"/>
              <w:left w:w="150" w:type="dxa"/>
              <w:bottom w:w="120" w:type="dxa"/>
              <w:right w:w="150" w:type="dxa"/>
            </w:tcMar>
            <w:hideMark/>
          </w:tcPr>
          <w:p w:rsidR="00B91A65" w:rsidRPr="00B91A65" w:rsidRDefault="00B91A65" w:rsidP="00B91A65">
            <w:pPr>
              <w:spacing w:after="0" w:line="360" w:lineRule="atLeast"/>
              <w:jc w:val="center"/>
              <w:textAlignment w:val="baseline"/>
              <w:rPr>
                <w:rFonts w:ascii="Verdana" w:eastAsia="Times New Roman" w:hAnsi="Verdana" w:cs="Times New Roman"/>
                <w:b/>
                <w:bCs/>
                <w:color w:val="444444"/>
                <w:sz w:val="15"/>
                <w:szCs w:val="15"/>
              </w:rPr>
            </w:pPr>
            <w:r w:rsidRPr="00B91A65">
              <w:rPr>
                <w:rFonts w:ascii="Verdana" w:eastAsia="Times New Roman" w:hAnsi="Verdana" w:cs="Times New Roman"/>
                <w:b/>
                <w:bCs/>
                <w:color w:val="444444"/>
                <w:sz w:val="15"/>
                <w:szCs w:val="15"/>
              </w:rPr>
              <w:t>Associated Special Vulnerabilities/Populations</w:t>
            </w:r>
          </w:p>
        </w:tc>
      </w:tr>
      <w:tr w:rsidR="00B91A65" w:rsidRPr="00B91A65" w:rsidTr="00B91A65">
        <w:trPr>
          <w:tblCellSpacing w:w="15" w:type="dxa"/>
        </w:trPr>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Pregnancy</w:t>
            </w:r>
          </w:p>
        </w:tc>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 xml:space="preserve">Premature delivery, low birth weights, and smaller for gestational age. </w:t>
            </w:r>
          </w:p>
        </w:tc>
      </w:tr>
      <w:tr w:rsidR="00B91A65" w:rsidRPr="00B91A65" w:rsidTr="00B91A65">
        <w:trPr>
          <w:tblCellSpacing w:w="15" w:type="dxa"/>
        </w:trPr>
        <w:tc>
          <w:tcPr>
            <w:tcW w:w="0" w:type="auto"/>
            <w:gridSpan w:val="2"/>
            <w:tcBorders>
              <w:top w:val="nil"/>
              <w:left w:val="single" w:sz="6" w:space="0" w:color="CACACA"/>
              <w:bottom w:val="single" w:sz="6" w:space="0" w:color="CACACA"/>
              <w:right w:val="single" w:sz="6" w:space="0" w:color="CACACA"/>
            </w:tcBorders>
            <w:shd w:val="clear" w:color="auto" w:fill="E6F3FB"/>
            <w:tcMar>
              <w:top w:w="120" w:type="dxa"/>
              <w:left w:w="150" w:type="dxa"/>
              <w:bottom w:w="120" w:type="dxa"/>
              <w:right w:w="150" w:type="dxa"/>
            </w:tcMar>
            <w:hideMark/>
          </w:tcPr>
          <w:p w:rsidR="00B91A65" w:rsidRPr="00B91A65" w:rsidRDefault="00B91A65" w:rsidP="00B91A65">
            <w:pPr>
              <w:spacing w:after="0" w:line="360" w:lineRule="atLeast"/>
              <w:jc w:val="center"/>
              <w:textAlignment w:val="baseline"/>
              <w:rPr>
                <w:rFonts w:ascii="Verdana" w:eastAsia="Times New Roman" w:hAnsi="Verdana" w:cs="Times New Roman"/>
                <w:b/>
                <w:bCs/>
                <w:color w:val="444444"/>
                <w:sz w:val="15"/>
                <w:szCs w:val="15"/>
              </w:rPr>
            </w:pPr>
            <w:r w:rsidRPr="00B91A65">
              <w:rPr>
                <w:rFonts w:ascii="Verdana" w:eastAsia="Times New Roman" w:hAnsi="Verdana" w:cs="Times New Roman"/>
                <w:b/>
                <w:bCs/>
                <w:color w:val="444444"/>
                <w:sz w:val="15"/>
                <w:szCs w:val="15"/>
              </w:rPr>
              <w:lastRenderedPageBreak/>
              <w:t>Treatment options</w:t>
            </w:r>
          </w:p>
        </w:tc>
      </w:tr>
      <w:tr w:rsidR="00B91A65" w:rsidRPr="00B91A65" w:rsidTr="00B91A65">
        <w:trPr>
          <w:tblCellSpacing w:w="15" w:type="dxa"/>
        </w:trPr>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Medications</w:t>
            </w:r>
          </w:p>
        </w:tc>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There are no FDA-approved medications to treat cocaine addiction.</w:t>
            </w:r>
          </w:p>
        </w:tc>
      </w:tr>
      <w:tr w:rsidR="00B91A65" w:rsidRPr="00B91A65" w:rsidTr="00B91A65">
        <w:trPr>
          <w:tblCellSpacing w:w="15" w:type="dxa"/>
        </w:trPr>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Behavioral Therapies</w:t>
            </w:r>
          </w:p>
        </w:tc>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numPr>
                <w:ilvl w:val="0"/>
                <w:numId w:val="2"/>
              </w:numPr>
              <w:spacing w:after="0" w:line="384" w:lineRule="atLeast"/>
              <w:ind w:left="420"/>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Cognitive-behavioral therapy (CBT)</w:t>
            </w:r>
          </w:p>
          <w:p w:rsidR="00B91A65" w:rsidRPr="00B91A65" w:rsidRDefault="00B91A65" w:rsidP="00B91A65">
            <w:pPr>
              <w:numPr>
                <w:ilvl w:val="0"/>
                <w:numId w:val="2"/>
              </w:numPr>
              <w:spacing w:after="0" w:line="384" w:lineRule="atLeast"/>
              <w:ind w:left="420"/>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Community reinforcement approach plus vouchers</w:t>
            </w:r>
          </w:p>
          <w:p w:rsidR="00B91A65" w:rsidRPr="00B91A65" w:rsidRDefault="00B91A65" w:rsidP="00B91A65">
            <w:pPr>
              <w:numPr>
                <w:ilvl w:val="0"/>
                <w:numId w:val="2"/>
              </w:numPr>
              <w:spacing w:after="0" w:line="384" w:lineRule="atLeast"/>
              <w:ind w:left="420"/>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Contingency management, or motivational incentives The matrix model</w:t>
            </w:r>
          </w:p>
          <w:p w:rsidR="00B91A65" w:rsidRPr="00B91A65" w:rsidRDefault="00B91A65" w:rsidP="00B91A65">
            <w:pPr>
              <w:numPr>
                <w:ilvl w:val="0"/>
                <w:numId w:val="2"/>
              </w:numPr>
              <w:spacing w:after="0" w:line="384" w:lineRule="atLeast"/>
              <w:ind w:left="420"/>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12-Step facilitation therapy</w:t>
            </w:r>
          </w:p>
          <w:p w:rsid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 xml:space="preserve">(For more information on these treatments, please see NIDA’s </w:t>
            </w:r>
            <w:hyperlink r:id="rId14" w:history="1">
              <w:r w:rsidRPr="00B91A65">
                <w:rPr>
                  <w:rFonts w:ascii="Verdana" w:eastAsia="Times New Roman" w:hAnsi="Verdana" w:cs="Times New Roman"/>
                  <w:color w:val="A52200"/>
                  <w:sz w:val="16"/>
                  <w:szCs w:val="16"/>
                  <w:u w:val="single"/>
                  <w:bdr w:val="none" w:sz="0" w:space="0" w:color="auto" w:frame="1"/>
                </w:rPr>
                <w:t>Principles of Drug Addiction Treatment: A Research-Based Guide - Behavioral Therapies</w:t>
              </w:r>
            </w:hyperlink>
            <w:r w:rsidRPr="00B91A65">
              <w:rPr>
                <w:rFonts w:ascii="Verdana" w:eastAsia="Times New Roman" w:hAnsi="Verdana" w:cs="Times New Roman"/>
                <w:color w:val="444444"/>
                <w:sz w:val="16"/>
                <w:szCs w:val="16"/>
              </w:rPr>
              <w:t>.)</w:t>
            </w:r>
          </w:p>
          <w:p w:rsidR="00242E68" w:rsidRPr="00B91A65" w:rsidRDefault="00242E68" w:rsidP="00B91A65">
            <w:pPr>
              <w:spacing w:after="0" w:line="360" w:lineRule="atLeast"/>
              <w:textAlignment w:val="baseline"/>
              <w:rPr>
                <w:rFonts w:ascii="Verdana" w:eastAsia="Times New Roman" w:hAnsi="Verdana" w:cs="Times New Roman"/>
                <w:color w:val="444444"/>
                <w:sz w:val="16"/>
                <w:szCs w:val="16"/>
              </w:rPr>
            </w:pPr>
          </w:p>
        </w:tc>
      </w:tr>
    </w:tbl>
    <w:p w:rsidR="00B91A65" w:rsidRPr="00B91A65" w:rsidRDefault="00B91A65" w:rsidP="00B91A65">
      <w:pPr>
        <w:shd w:val="clear" w:color="auto" w:fill="FFFFFF"/>
        <w:spacing w:line="240" w:lineRule="auto"/>
        <w:textAlignment w:val="baseline"/>
        <w:rPr>
          <w:rFonts w:ascii="Verdana" w:eastAsia="Times New Roman" w:hAnsi="Verdana" w:cs="Times New Roman"/>
          <w:vanish/>
          <w:color w:val="000000"/>
          <w:sz w:val="18"/>
          <w:szCs w:val="18"/>
          <w:lang w:val="en"/>
        </w:rPr>
      </w:pPr>
    </w:p>
    <w:tbl>
      <w:tblPr>
        <w:tblW w:w="5000" w:type="pct"/>
        <w:tblCellSpacing w:w="15"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2896"/>
        <w:gridCol w:w="8264"/>
      </w:tblGrid>
      <w:tr w:rsidR="00B91A65" w:rsidRPr="00B91A65" w:rsidTr="00B91A65">
        <w:trPr>
          <w:tblCellSpacing w:w="15" w:type="dxa"/>
        </w:trPr>
        <w:tc>
          <w:tcPr>
            <w:tcW w:w="0" w:type="auto"/>
            <w:gridSpan w:val="2"/>
            <w:tcBorders>
              <w:top w:val="nil"/>
              <w:left w:val="nil"/>
              <w:bottom w:val="nil"/>
              <w:right w:val="nil"/>
            </w:tcBorders>
            <w:shd w:val="clear" w:color="auto" w:fill="FFFFFF"/>
            <w:tcMar>
              <w:top w:w="120" w:type="dxa"/>
              <w:left w:w="150" w:type="dxa"/>
              <w:bottom w:w="120" w:type="dxa"/>
              <w:right w:w="150" w:type="dxa"/>
            </w:tcMar>
            <w:vAlign w:val="center"/>
            <w:hideMark/>
          </w:tcPr>
          <w:p w:rsidR="00B91A65" w:rsidRPr="00B91A65" w:rsidRDefault="00B91A65" w:rsidP="00B91A65">
            <w:pPr>
              <w:pBdr>
                <w:top w:val="single" w:sz="6" w:space="8" w:color="CACACA"/>
                <w:left w:val="single" w:sz="6" w:space="8" w:color="CACACA"/>
                <w:right w:val="single" w:sz="6" w:space="8" w:color="CACACA"/>
              </w:pBdr>
              <w:shd w:val="clear" w:color="auto" w:fill="2B617B"/>
              <w:spacing w:after="0" w:line="360" w:lineRule="atLeast"/>
              <w:textAlignment w:val="baseline"/>
              <w:rPr>
                <w:rFonts w:ascii="Verdana" w:eastAsia="Times New Roman" w:hAnsi="Verdana" w:cs="Times New Roman"/>
                <w:b/>
                <w:bCs/>
                <w:color w:val="FFFFFF"/>
                <w:sz w:val="20"/>
                <w:szCs w:val="20"/>
              </w:rPr>
            </w:pPr>
            <w:r w:rsidRPr="00B91A65">
              <w:rPr>
                <w:rFonts w:ascii="Verdana" w:eastAsia="Times New Roman" w:hAnsi="Verdana" w:cs="Times New Roman"/>
                <w:b/>
                <w:bCs/>
                <w:color w:val="FFFFFF"/>
                <w:sz w:val="20"/>
                <w:szCs w:val="20"/>
              </w:rPr>
              <w:t>Prescription Stimulants (Abuse)</w:t>
            </w:r>
          </w:p>
        </w:tc>
      </w:tr>
      <w:tr w:rsidR="00B91A65" w:rsidRPr="00B91A65" w:rsidTr="00B91A65">
        <w:trPr>
          <w:tblCellSpacing w:w="15" w:type="dxa"/>
        </w:trPr>
        <w:tc>
          <w:tcPr>
            <w:tcW w:w="0" w:type="auto"/>
            <w:gridSpan w:val="2"/>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Amphetamine (Dexedrine, Adderall), Methylphenidate (Ritalin, Concerta)</w:t>
            </w:r>
          </w:p>
        </w:tc>
      </w:tr>
      <w:tr w:rsidR="00B91A65" w:rsidRPr="00B91A65" w:rsidTr="00B91A65">
        <w:trPr>
          <w:tblCellSpacing w:w="15" w:type="dxa"/>
        </w:trPr>
        <w:tc>
          <w:tcPr>
            <w:tcW w:w="0" w:type="auto"/>
            <w:gridSpan w:val="2"/>
            <w:tcBorders>
              <w:top w:val="nil"/>
              <w:left w:val="single" w:sz="6" w:space="0" w:color="CACACA"/>
              <w:bottom w:val="single" w:sz="6" w:space="0" w:color="CACACA"/>
              <w:right w:val="single" w:sz="6" w:space="0" w:color="CACACA"/>
            </w:tcBorders>
            <w:shd w:val="clear" w:color="auto" w:fill="E6F3FB"/>
            <w:tcMar>
              <w:top w:w="120" w:type="dxa"/>
              <w:left w:w="150" w:type="dxa"/>
              <w:bottom w:w="120" w:type="dxa"/>
              <w:right w:w="150" w:type="dxa"/>
            </w:tcMar>
            <w:hideMark/>
          </w:tcPr>
          <w:p w:rsidR="00B91A65" w:rsidRPr="00B91A65" w:rsidRDefault="00B91A65" w:rsidP="00B91A65">
            <w:pPr>
              <w:spacing w:after="0" w:line="360" w:lineRule="atLeast"/>
              <w:jc w:val="center"/>
              <w:textAlignment w:val="baseline"/>
              <w:rPr>
                <w:rFonts w:ascii="Verdana" w:eastAsia="Times New Roman" w:hAnsi="Verdana" w:cs="Times New Roman"/>
                <w:b/>
                <w:bCs/>
                <w:color w:val="444444"/>
                <w:sz w:val="15"/>
                <w:szCs w:val="15"/>
              </w:rPr>
            </w:pPr>
            <w:r w:rsidRPr="00B91A65">
              <w:rPr>
                <w:rFonts w:ascii="Verdana" w:eastAsia="Times New Roman" w:hAnsi="Verdana" w:cs="Times New Roman"/>
                <w:b/>
                <w:bCs/>
                <w:color w:val="444444"/>
                <w:sz w:val="15"/>
                <w:szCs w:val="15"/>
              </w:rPr>
              <w:t>Health Effects</w:t>
            </w:r>
          </w:p>
        </w:tc>
      </w:tr>
      <w:tr w:rsidR="00B91A65" w:rsidRPr="00B91A65" w:rsidTr="00B91A65">
        <w:trPr>
          <w:tblCellSpacing w:w="15" w:type="dxa"/>
        </w:trPr>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Acute</w:t>
            </w:r>
          </w:p>
        </w:tc>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Increased alertness, attention, energy; irregular heartbeat, dangerously high body temperature, potential for cardiovascular failure or seizures.</w:t>
            </w:r>
          </w:p>
        </w:tc>
      </w:tr>
      <w:tr w:rsidR="00B91A65" w:rsidRPr="00B91A65" w:rsidTr="00B91A65">
        <w:trPr>
          <w:tblCellSpacing w:w="15" w:type="dxa"/>
        </w:trPr>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Long-term</w:t>
            </w:r>
          </w:p>
        </w:tc>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High doses especially, or alternate routes of administration (e.g., snorting, injecting) can lead to anxiety, hostility, paranoia, psychosis; addiction.</w:t>
            </w:r>
          </w:p>
        </w:tc>
      </w:tr>
      <w:tr w:rsidR="00B91A65" w:rsidRPr="00B91A65" w:rsidTr="00B91A65">
        <w:trPr>
          <w:tblCellSpacing w:w="15" w:type="dxa"/>
        </w:trPr>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In combination with alcohol</w:t>
            </w:r>
          </w:p>
        </w:tc>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 xml:space="preserve">Masks the depressant action of alcohol, increasing risk of alcohol overdose. May increase blood pressure; jitters. </w:t>
            </w:r>
          </w:p>
        </w:tc>
      </w:tr>
      <w:tr w:rsidR="00B91A65" w:rsidRPr="00B91A65" w:rsidTr="00B91A65">
        <w:trPr>
          <w:tblCellSpacing w:w="15" w:type="dxa"/>
        </w:trPr>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Withdrawal symptoms</w:t>
            </w:r>
          </w:p>
        </w:tc>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 xml:space="preserve">Depression, fatigue, increased appetite, insomnia or hypersomnia, vivid unpleasant dreams, psychomotor retardation or agitation </w:t>
            </w:r>
          </w:p>
        </w:tc>
      </w:tr>
      <w:tr w:rsidR="00B91A65" w:rsidRPr="00B91A65" w:rsidTr="00B91A65">
        <w:trPr>
          <w:tblCellSpacing w:w="15" w:type="dxa"/>
        </w:trPr>
        <w:tc>
          <w:tcPr>
            <w:tcW w:w="0" w:type="auto"/>
            <w:gridSpan w:val="2"/>
            <w:tcBorders>
              <w:top w:val="nil"/>
              <w:left w:val="single" w:sz="6" w:space="0" w:color="CACACA"/>
              <w:bottom w:val="single" w:sz="6" w:space="0" w:color="CACACA"/>
              <w:right w:val="single" w:sz="6" w:space="0" w:color="CACACA"/>
            </w:tcBorders>
            <w:shd w:val="clear" w:color="auto" w:fill="E6F3FB"/>
            <w:tcMar>
              <w:top w:w="120" w:type="dxa"/>
              <w:left w:w="150" w:type="dxa"/>
              <w:bottom w:w="120" w:type="dxa"/>
              <w:right w:w="150" w:type="dxa"/>
            </w:tcMar>
            <w:hideMark/>
          </w:tcPr>
          <w:p w:rsidR="00B91A65" w:rsidRPr="00B91A65" w:rsidRDefault="00B91A65" w:rsidP="00B91A65">
            <w:pPr>
              <w:spacing w:after="0" w:line="360" w:lineRule="atLeast"/>
              <w:jc w:val="center"/>
              <w:textAlignment w:val="baseline"/>
              <w:rPr>
                <w:rFonts w:ascii="Verdana" w:eastAsia="Times New Roman" w:hAnsi="Verdana" w:cs="Times New Roman"/>
                <w:b/>
                <w:bCs/>
                <w:color w:val="444444"/>
                <w:sz w:val="15"/>
                <w:szCs w:val="15"/>
              </w:rPr>
            </w:pPr>
            <w:r w:rsidRPr="00B91A65">
              <w:rPr>
                <w:rFonts w:ascii="Verdana" w:eastAsia="Times New Roman" w:hAnsi="Verdana" w:cs="Times New Roman"/>
                <w:b/>
                <w:bCs/>
                <w:color w:val="444444"/>
                <w:sz w:val="15"/>
                <w:szCs w:val="15"/>
              </w:rPr>
              <w:t>Associated Special Vulnerabilities/Populations</w:t>
            </w:r>
          </w:p>
        </w:tc>
      </w:tr>
      <w:tr w:rsidR="00B91A65" w:rsidRPr="00B91A65" w:rsidTr="00B91A65">
        <w:trPr>
          <w:tblCellSpacing w:w="15" w:type="dxa"/>
        </w:trPr>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Female adolescents</w:t>
            </w:r>
          </w:p>
        </w:tc>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Unlike some illicit drugs and alcohol, stimulants are used at equal or greater frequency by young females vs. males. Use is often to lose weight, stay awake to study, or perform better on exams.</w:t>
            </w:r>
          </w:p>
        </w:tc>
      </w:tr>
      <w:tr w:rsidR="00B91A65" w:rsidRPr="00B91A65" w:rsidTr="00B91A65">
        <w:trPr>
          <w:tblCellSpacing w:w="15" w:type="dxa"/>
        </w:trPr>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Mixing with antidepressants or OTC cold medicines</w:t>
            </w:r>
          </w:p>
        </w:tc>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May enhance adverse effects; cause blood pressure to become dangerously high or lead to irregular heart rhythms.</w:t>
            </w:r>
          </w:p>
        </w:tc>
      </w:tr>
      <w:tr w:rsidR="00B91A65" w:rsidRPr="00B91A65" w:rsidTr="00B91A65">
        <w:trPr>
          <w:tblCellSpacing w:w="15" w:type="dxa"/>
        </w:trPr>
        <w:tc>
          <w:tcPr>
            <w:tcW w:w="0" w:type="auto"/>
            <w:gridSpan w:val="2"/>
            <w:tcBorders>
              <w:top w:val="nil"/>
              <w:left w:val="single" w:sz="6" w:space="0" w:color="CACACA"/>
              <w:bottom w:val="single" w:sz="6" w:space="0" w:color="CACACA"/>
              <w:right w:val="single" w:sz="6" w:space="0" w:color="CACACA"/>
            </w:tcBorders>
            <w:shd w:val="clear" w:color="auto" w:fill="E6F3FB"/>
            <w:tcMar>
              <w:top w:w="120" w:type="dxa"/>
              <w:left w:w="150" w:type="dxa"/>
              <w:bottom w:w="120" w:type="dxa"/>
              <w:right w:w="150" w:type="dxa"/>
            </w:tcMar>
            <w:hideMark/>
          </w:tcPr>
          <w:p w:rsidR="00B91A65" w:rsidRPr="00B91A65" w:rsidRDefault="00B91A65" w:rsidP="00B91A65">
            <w:pPr>
              <w:spacing w:after="0" w:line="360" w:lineRule="atLeast"/>
              <w:jc w:val="center"/>
              <w:textAlignment w:val="baseline"/>
              <w:rPr>
                <w:rFonts w:ascii="Verdana" w:eastAsia="Times New Roman" w:hAnsi="Verdana" w:cs="Times New Roman"/>
                <w:b/>
                <w:bCs/>
                <w:color w:val="444444"/>
                <w:sz w:val="15"/>
                <w:szCs w:val="15"/>
              </w:rPr>
            </w:pPr>
            <w:r w:rsidRPr="00B91A65">
              <w:rPr>
                <w:rFonts w:ascii="Verdana" w:eastAsia="Times New Roman" w:hAnsi="Verdana" w:cs="Times New Roman"/>
                <w:b/>
                <w:bCs/>
                <w:color w:val="444444"/>
                <w:sz w:val="15"/>
                <w:szCs w:val="15"/>
              </w:rPr>
              <w:t>Treatment options</w:t>
            </w:r>
          </w:p>
        </w:tc>
      </w:tr>
      <w:tr w:rsidR="00B91A65" w:rsidRPr="00B91A65" w:rsidTr="00B91A65">
        <w:trPr>
          <w:tblCellSpacing w:w="15" w:type="dxa"/>
        </w:trPr>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lastRenderedPageBreak/>
              <w:t>Medications</w:t>
            </w:r>
          </w:p>
        </w:tc>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There are no FDA-approved medications to treat stimulant addiction.</w:t>
            </w:r>
          </w:p>
        </w:tc>
      </w:tr>
      <w:tr w:rsidR="00B91A65" w:rsidRPr="00B91A65" w:rsidTr="00B91A65">
        <w:trPr>
          <w:tblCellSpacing w:w="15" w:type="dxa"/>
        </w:trPr>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Behavioral Therapies</w:t>
            </w:r>
          </w:p>
        </w:tc>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5F5F16" w:rsidRPr="00B91A65" w:rsidRDefault="00B91A65" w:rsidP="00FA4E11">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Behavioral therapies that have proven effective for treating addiction to illicit stimulant drugs, such as cocaine and methamphetamine, may be useful in addressing prescription stimulant addiction.</w:t>
            </w:r>
            <w:r w:rsidRPr="00B91A65">
              <w:rPr>
                <w:rFonts w:ascii="Verdana" w:eastAsia="Times New Roman" w:hAnsi="Verdana" w:cs="Times New Roman"/>
                <w:color w:val="444444"/>
                <w:sz w:val="16"/>
                <w:szCs w:val="16"/>
              </w:rPr>
              <w:br/>
              <w:t xml:space="preserve">(For more information on these treatments, please see NIDA’s </w:t>
            </w:r>
            <w:hyperlink r:id="rId15" w:history="1">
              <w:r w:rsidRPr="00B91A65">
                <w:rPr>
                  <w:rFonts w:ascii="Verdana" w:eastAsia="Times New Roman" w:hAnsi="Verdana" w:cs="Times New Roman"/>
                  <w:color w:val="A52200"/>
                  <w:sz w:val="16"/>
                  <w:szCs w:val="16"/>
                  <w:u w:val="single"/>
                  <w:bdr w:val="none" w:sz="0" w:space="0" w:color="auto" w:frame="1"/>
                </w:rPr>
                <w:t>Principles of Drug Addiction Treatment: A Research-Based Guide - Behavioral Therapies</w:t>
              </w:r>
            </w:hyperlink>
            <w:r w:rsidRPr="00B91A65">
              <w:rPr>
                <w:rFonts w:ascii="Verdana" w:eastAsia="Times New Roman" w:hAnsi="Verdana" w:cs="Times New Roman"/>
                <w:color w:val="444444"/>
                <w:sz w:val="16"/>
                <w:szCs w:val="16"/>
              </w:rPr>
              <w:t>.)</w:t>
            </w:r>
          </w:p>
        </w:tc>
      </w:tr>
    </w:tbl>
    <w:p w:rsidR="00B91A65" w:rsidRPr="00B91A65" w:rsidRDefault="00B91A65" w:rsidP="00B91A65">
      <w:pPr>
        <w:shd w:val="clear" w:color="auto" w:fill="FFFFFF"/>
        <w:spacing w:line="240" w:lineRule="auto"/>
        <w:textAlignment w:val="baseline"/>
        <w:rPr>
          <w:rFonts w:ascii="Verdana" w:eastAsia="Times New Roman" w:hAnsi="Verdana" w:cs="Times New Roman"/>
          <w:vanish/>
          <w:color w:val="000000"/>
          <w:sz w:val="18"/>
          <w:szCs w:val="18"/>
          <w:lang w:val="en"/>
        </w:rPr>
      </w:pPr>
    </w:p>
    <w:tbl>
      <w:tblPr>
        <w:tblW w:w="5000" w:type="pct"/>
        <w:tblCellSpacing w:w="15"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1630"/>
        <w:gridCol w:w="9530"/>
      </w:tblGrid>
      <w:tr w:rsidR="00B91A65" w:rsidRPr="00B91A65" w:rsidTr="00B91A65">
        <w:trPr>
          <w:tblCellSpacing w:w="15" w:type="dxa"/>
        </w:trPr>
        <w:tc>
          <w:tcPr>
            <w:tcW w:w="0" w:type="auto"/>
            <w:gridSpan w:val="2"/>
            <w:tcBorders>
              <w:top w:val="nil"/>
              <w:left w:val="nil"/>
              <w:bottom w:val="nil"/>
              <w:right w:val="nil"/>
            </w:tcBorders>
            <w:shd w:val="clear" w:color="auto" w:fill="FFFFFF"/>
            <w:tcMar>
              <w:top w:w="120" w:type="dxa"/>
              <w:left w:w="150" w:type="dxa"/>
              <w:bottom w:w="120" w:type="dxa"/>
              <w:right w:w="150" w:type="dxa"/>
            </w:tcMar>
            <w:vAlign w:val="center"/>
            <w:hideMark/>
          </w:tcPr>
          <w:p w:rsidR="00B91A65" w:rsidRPr="00B91A65" w:rsidRDefault="00B91A65" w:rsidP="00B91A65">
            <w:pPr>
              <w:pBdr>
                <w:top w:val="single" w:sz="6" w:space="8" w:color="CACACA"/>
                <w:left w:val="single" w:sz="6" w:space="8" w:color="CACACA"/>
                <w:right w:val="single" w:sz="6" w:space="8" w:color="CACACA"/>
              </w:pBdr>
              <w:shd w:val="clear" w:color="auto" w:fill="2B617B"/>
              <w:spacing w:after="0" w:line="360" w:lineRule="atLeast"/>
              <w:textAlignment w:val="baseline"/>
              <w:rPr>
                <w:rFonts w:ascii="Verdana" w:eastAsia="Times New Roman" w:hAnsi="Verdana" w:cs="Times New Roman"/>
                <w:b/>
                <w:bCs/>
                <w:color w:val="FFFFFF"/>
                <w:sz w:val="20"/>
                <w:szCs w:val="20"/>
              </w:rPr>
            </w:pPr>
            <w:r w:rsidRPr="00B91A65">
              <w:rPr>
                <w:rFonts w:ascii="Verdana" w:eastAsia="Times New Roman" w:hAnsi="Verdana" w:cs="Times New Roman"/>
                <w:b/>
                <w:bCs/>
                <w:color w:val="FFFFFF"/>
                <w:sz w:val="20"/>
                <w:szCs w:val="20"/>
              </w:rPr>
              <w:t>Methamphetamine</w:t>
            </w:r>
          </w:p>
        </w:tc>
      </w:tr>
      <w:tr w:rsidR="00B91A65" w:rsidRPr="00B91A65" w:rsidTr="00B91A65">
        <w:trPr>
          <w:tblCellSpacing w:w="15" w:type="dxa"/>
        </w:trPr>
        <w:tc>
          <w:tcPr>
            <w:tcW w:w="0" w:type="auto"/>
            <w:gridSpan w:val="2"/>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White, odorless, bitter-tasting crystalline powder that is easily dissolved in water or alcohol; can be ingested orally, intranasally, injected, or smoked</w:t>
            </w:r>
          </w:p>
        </w:tc>
      </w:tr>
      <w:tr w:rsidR="00B91A65" w:rsidRPr="00B91A65" w:rsidTr="00B91A65">
        <w:trPr>
          <w:tblCellSpacing w:w="15" w:type="dxa"/>
        </w:trPr>
        <w:tc>
          <w:tcPr>
            <w:tcW w:w="0" w:type="auto"/>
            <w:gridSpan w:val="2"/>
            <w:tcBorders>
              <w:top w:val="nil"/>
              <w:left w:val="single" w:sz="6" w:space="0" w:color="CACACA"/>
              <w:bottom w:val="single" w:sz="6" w:space="0" w:color="CACACA"/>
              <w:right w:val="single" w:sz="6" w:space="0" w:color="CACACA"/>
            </w:tcBorders>
            <w:shd w:val="clear" w:color="auto" w:fill="E6F3FB"/>
            <w:tcMar>
              <w:top w:w="120" w:type="dxa"/>
              <w:left w:w="150" w:type="dxa"/>
              <w:bottom w:w="120" w:type="dxa"/>
              <w:right w:w="150" w:type="dxa"/>
            </w:tcMar>
            <w:hideMark/>
          </w:tcPr>
          <w:p w:rsidR="00B91A65" w:rsidRPr="00B91A65" w:rsidRDefault="00B91A65" w:rsidP="00B91A65">
            <w:pPr>
              <w:spacing w:after="0" w:line="360" w:lineRule="atLeast"/>
              <w:jc w:val="center"/>
              <w:textAlignment w:val="baseline"/>
              <w:rPr>
                <w:rFonts w:ascii="Verdana" w:eastAsia="Times New Roman" w:hAnsi="Verdana" w:cs="Times New Roman"/>
                <w:b/>
                <w:bCs/>
                <w:color w:val="444444"/>
                <w:sz w:val="15"/>
                <w:szCs w:val="15"/>
              </w:rPr>
            </w:pPr>
            <w:r w:rsidRPr="00B91A65">
              <w:rPr>
                <w:rFonts w:ascii="Verdana" w:eastAsia="Times New Roman" w:hAnsi="Verdana" w:cs="Times New Roman"/>
                <w:b/>
                <w:bCs/>
                <w:color w:val="444444"/>
                <w:sz w:val="15"/>
                <w:szCs w:val="15"/>
              </w:rPr>
              <w:t>Health Effects</w:t>
            </w:r>
          </w:p>
        </w:tc>
      </w:tr>
      <w:tr w:rsidR="00B91A65" w:rsidRPr="00B91A65" w:rsidTr="00B91A65">
        <w:trPr>
          <w:tblCellSpacing w:w="15" w:type="dxa"/>
        </w:trPr>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Acute</w:t>
            </w:r>
          </w:p>
        </w:tc>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Enhanced mood; increased heart rate, blood pressure, body temperature, energy and activity; decreased appetite; dry mouth; increased sexuality; jaw-clenching</w:t>
            </w:r>
          </w:p>
        </w:tc>
      </w:tr>
      <w:tr w:rsidR="00B91A65" w:rsidRPr="00B91A65" w:rsidTr="00B91A65">
        <w:trPr>
          <w:tblCellSpacing w:w="15" w:type="dxa"/>
        </w:trPr>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Long-term</w:t>
            </w:r>
          </w:p>
        </w:tc>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Addiction, memory loss; weight loss; impaired cognition; insomnia, anxiety, irritability, confusion, paranoia, aggression, mood disturbances, hallucinations, violent behavior; liver, kidney, lung damage; severe dental problems; cardiac and neurological damage; HIV, Hepatitis</w:t>
            </w:r>
          </w:p>
        </w:tc>
      </w:tr>
      <w:tr w:rsidR="00B91A65" w:rsidRPr="00B91A65" w:rsidTr="00B91A65">
        <w:trPr>
          <w:tblCellSpacing w:w="15" w:type="dxa"/>
        </w:trPr>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Withdrawal symptoms</w:t>
            </w:r>
          </w:p>
        </w:tc>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Depression, anxiety, fatigue, and intense craving for the drug.</w:t>
            </w:r>
          </w:p>
        </w:tc>
      </w:tr>
      <w:tr w:rsidR="00B91A65" w:rsidRPr="00B91A65" w:rsidTr="00B91A65">
        <w:trPr>
          <w:tblCellSpacing w:w="15" w:type="dxa"/>
        </w:trPr>
        <w:tc>
          <w:tcPr>
            <w:tcW w:w="0" w:type="auto"/>
            <w:gridSpan w:val="2"/>
            <w:tcBorders>
              <w:top w:val="nil"/>
              <w:left w:val="single" w:sz="6" w:space="0" w:color="CACACA"/>
              <w:bottom w:val="single" w:sz="6" w:space="0" w:color="CACACA"/>
              <w:right w:val="single" w:sz="6" w:space="0" w:color="CACACA"/>
            </w:tcBorders>
            <w:shd w:val="clear" w:color="auto" w:fill="E6F3FB"/>
            <w:tcMar>
              <w:top w:w="120" w:type="dxa"/>
              <w:left w:w="150" w:type="dxa"/>
              <w:bottom w:w="120" w:type="dxa"/>
              <w:right w:w="150" w:type="dxa"/>
            </w:tcMar>
            <w:hideMark/>
          </w:tcPr>
          <w:p w:rsidR="00B91A65" w:rsidRPr="00B91A65" w:rsidRDefault="00B91A65" w:rsidP="00B91A65">
            <w:pPr>
              <w:spacing w:after="0" w:line="360" w:lineRule="atLeast"/>
              <w:jc w:val="center"/>
              <w:textAlignment w:val="baseline"/>
              <w:rPr>
                <w:rFonts w:ascii="Verdana" w:eastAsia="Times New Roman" w:hAnsi="Verdana" w:cs="Times New Roman"/>
                <w:b/>
                <w:bCs/>
                <w:color w:val="444444"/>
                <w:sz w:val="15"/>
                <w:szCs w:val="15"/>
              </w:rPr>
            </w:pPr>
            <w:r w:rsidRPr="00B91A65">
              <w:rPr>
                <w:rFonts w:ascii="Verdana" w:eastAsia="Times New Roman" w:hAnsi="Verdana" w:cs="Times New Roman"/>
                <w:b/>
                <w:bCs/>
                <w:color w:val="444444"/>
                <w:sz w:val="15"/>
                <w:szCs w:val="15"/>
              </w:rPr>
              <w:t>Associated Special Vulnerabilities/Populations</w:t>
            </w:r>
          </w:p>
        </w:tc>
      </w:tr>
      <w:tr w:rsidR="00B91A65" w:rsidRPr="00B91A65" w:rsidTr="00B91A65">
        <w:trPr>
          <w:tblCellSpacing w:w="15" w:type="dxa"/>
        </w:trPr>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Pregnancy</w:t>
            </w:r>
          </w:p>
        </w:tc>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Increased risk of premature birth, placental abruption, fetal growth retardation, and heart and brain abnormalities</w:t>
            </w:r>
          </w:p>
        </w:tc>
      </w:tr>
      <w:tr w:rsidR="00B91A65" w:rsidRPr="00B91A65" w:rsidTr="00B91A65">
        <w:trPr>
          <w:tblCellSpacing w:w="15" w:type="dxa"/>
        </w:trPr>
        <w:tc>
          <w:tcPr>
            <w:tcW w:w="0" w:type="auto"/>
            <w:gridSpan w:val="2"/>
            <w:tcBorders>
              <w:top w:val="nil"/>
              <w:left w:val="single" w:sz="6" w:space="0" w:color="CACACA"/>
              <w:bottom w:val="single" w:sz="6" w:space="0" w:color="CACACA"/>
              <w:right w:val="single" w:sz="6" w:space="0" w:color="CACACA"/>
            </w:tcBorders>
            <w:shd w:val="clear" w:color="auto" w:fill="E6F3FB"/>
            <w:tcMar>
              <w:top w:w="120" w:type="dxa"/>
              <w:left w:w="150" w:type="dxa"/>
              <w:bottom w:w="120" w:type="dxa"/>
              <w:right w:w="150" w:type="dxa"/>
            </w:tcMar>
            <w:hideMark/>
          </w:tcPr>
          <w:p w:rsidR="00B91A65" w:rsidRPr="00B91A65" w:rsidRDefault="00B91A65" w:rsidP="00B91A65">
            <w:pPr>
              <w:spacing w:after="0" w:line="360" w:lineRule="atLeast"/>
              <w:jc w:val="center"/>
              <w:textAlignment w:val="baseline"/>
              <w:rPr>
                <w:rFonts w:ascii="Verdana" w:eastAsia="Times New Roman" w:hAnsi="Verdana" w:cs="Times New Roman"/>
                <w:b/>
                <w:bCs/>
                <w:color w:val="444444"/>
                <w:sz w:val="15"/>
                <w:szCs w:val="15"/>
              </w:rPr>
            </w:pPr>
            <w:r w:rsidRPr="00B91A65">
              <w:rPr>
                <w:rFonts w:ascii="Verdana" w:eastAsia="Times New Roman" w:hAnsi="Verdana" w:cs="Times New Roman"/>
                <w:b/>
                <w:bCs/>
                <w:color w:val="444444"/>
                <w:sz w:val="15"/>
                <w:szCs w:val="15"/>
              </w:rPr>
              <w:t>Treatment options</w:t>
            </w:r>
          </w:p>
        </w:tc>
      </w:tr>
      <w:tr w:rsidR="00B91A65" w:rsidRPr="00B91A65" w:rsidTr="00B91A65">
        <w:trPr>
          <w:tblCellSpacing w:w="15" w:type="dxa"/>
        </w:trPr>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Medications</w:t>
            </w:r>
          </w:p>
        </w:tc>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There are no FDA-approved medications to treat methamphetamine addiction.</w:t>
            </w:r>
          </w:p>
        </w:tc>
      </w:tr>
      <w:tr w:rsidR="00B91A65" w:rsidRPr="00B91A65" w:rsidTr="00B91A65">
        <w:trPr>
          <w:tblCellSpacing w:w="15" w:type="dxa"/>
        </w:trPr>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Behavioral Therapies</w:t>
            </w:r>
          </w:p>
        </w:tc>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numPr>
                <w:ilvl w:val="0"/>
                <w:numId w:val="3"/>
              </w:numPr>
              <w:spacing w:after="0" w:line="384" w:lineRule="atLeast"/>
              <w:ind w:left="420"/>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Cognitive-behavioral therapy (CBT)</w:t>
            </w:r>
          </w:p>
          <w:p w:rsidR="00B91A65" w:rsidRPr="00B91A65" w:rsidRDefault="00B91A65" w:rsidP="00B91A65">
            <w:pPr>
              <w:numPr>
                <w:ilvl w:val="0"/>
                <w:numId w:val="3"/>
              </w:numPr>
              <w:spacing w:after="0" w:line="384" w:lineRule="atLeast"/>
              <w:ind w:left="420"/>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Contingency management, or motivational incentives</w:t>
            </w:r>
          </w:p>
          <w:p w:rsidR="00B91A65" w:rsidRPr="00B91A65" w:rsidRDefault="00B91A65" w:rsidP="00B91A65">
            <w:pPr>
              <w:numPr>
                <w:ilvl w:val="0"/>
                <w:numId w:val="3"/>
              </w:numPr>
              <w:spacing w:after="0" w:line="384" w:lineRule="atLeast"/>
              <w:ind w:left="420"/>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The matrix model</w:t>
            </w:r>
          </w:p>
          <w:p w:rsidR="00B91A65" w:rsidRPr="00B91A65" w:rsidRDefault="00B91A65" w:rsidP="00B91A65">
            <w:pPr>
              <w:numPr>
                <w:ilvl w:val="0"/>
                <w:numId w:val="3"/>
              </w:numPr>
              <w:spacing w:after="0" w:line="384" w:lineRule="atLeast"/>
              <w:ind w:left="420"/>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12-Step facilitation therapy</w:t>
            </w:r>
          </w:p>
          <w:p w:rsidR="009D6E5C" w:rsidRPr="00B91A65" w:rsidRDefault="00B91A65" w:rsidP="00FA4E11">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lastRenderedPageBreak/>
              <w:t xml:space="preserve">(For more information on these treatments, please see NIDA’s </w:t>
            </w:r>
            <w:hyperlink r:id="rId16" w:history="1">
              <w:r w:rsidRPr="00B91A65">
                <w:rPr>
                  <w:rFonts w:ascii="Verdana" w:eastAsia="Times New Roman" w:hAnsi="Verdana" w:cs="Times New Roman"/>
                  <w:color w:val="A52200"/>
                  <w:sz w:val="16"/>
                  <w:szCs w:val="16"/>
                  <w:u w:val="single"/>
                  <w:bdr w:val="none" w:sz="0" w:space="0" w:color="auto" w:frame="1"/>
                </w:rPr>
                <w:t>Principles of Drug Addiction Treatment: A Research-Based Guide - Behavioral Therapies</w:t>
              </w:r>
            </w:hyperlink>
            <w:r w:rsidRPr="00B91A65">
              <w:rPr>
                <w:rFonts w:ascii="Verdana" w:eastAsia="Times New Roman" w:hAnsi="Verdana" w:cs="Times New Roman"/>
                <w:color w:val="444444"/>
                <w:sz w:val="16"/>
                <w:szCs w:val="16"/>
              </w:rPr>
              <w:t>.)</w:t>
            </w:r>
          </w:p>
        </w:tc>
      </w:tr>
    </w:tbl>
    <w:p w:rsidR="00B91A65" w:rsidRPr="00B91A65" w:rsidRDefault="00B91A65" w:rsidP="00B91A65">
      <w:pPr>
        <w:shd w:val="clear" w:color="auto" w:fill="FFFFFF"/>
        <w:spacing w:line="240" w:lineRule="auto"/>
        <w:textAlignment w:val="baseline"/>
        <w:rPr>
          <w:rFonts w:ascii="Verdana" w:eastAsia="Times New Roman" w:hAnsi="Verdana" w:cs="Times New Roman"/>
          <w:vanish/>
          <w:color w:val="000000"/>
          <w:sz w:val="18"/>
          <w:szCs w:val="18"/>
          <w:lang w:val="en"/>
        </w:rPr>
      </w:pPr>
    </w:p>
    <w:tbl>
      <w:tblPr>
        <w:tblW w:w="5000" w:type="pct"/>
        <w:tblCellSpacing w:w="15"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1763"/>
        <w:gridCol w:w="9397"/>
      </w:tblGrid>
      <w:tr w:rsidR="00B91A65" w:rsidRPr="00B91A65" w:rsidTr="00B91A65">
        <w:trPr>
          <w:tblCellSpacing w:w="15" w:type="dxa"/>
        </w:trPr>
        <w:tc>
          <w:tcPr>
            <w:tcW w:w="0" w:type="auto"/>
            <w:gridSpan w:val="2"/>
            <w:tcBorders>
              <w:top w:val="nil"/>
              <w:left w:val="nil"/>
              <w:bottom w:val="nil"/>
              <w:right w:val="nil"/>
            </w:tcBorders>
            <w:shd w:val="clear" w:color="auto" w:fill="FFFFFF"/>
            <w:tcMar>
              <w:top w:w="120" w:type="dxa"/>
              <w:left w:w="150" w:type="dxa"/>
              <w:bottom w:w="120" w:type="dxa"/>
              <w:right w:w="150" w:type="dxa"/>
            </w:tcMar>
            <w:vAlign w:val="center"/>
            <w:hideMark/>
          </w:tcPr>
          <w:p w:rsidR="00B91A65" w:rsidRPr="00B91A65" w:rsidRDefault="00B91A65" w:rsidP="00B91A65">
            <w:pPr>
              <w:pBdr>
                <w:top w:val="single" w:sz="6" w:space="8" w:color="CACACA"/>
                <w:left w:val="single" w:sz="6" w:space="8" w:color="CACACA"/>
                <w:right w:val="single" w:sz="6" w:space="8" w:color="CACACA"/>
              </w:pBdr>
              <w:shd w:val="clear" w:color="auto" w:fill="2B617B"/>
              <w:spacing w:after="0" w:line="360" w:lineRule="atLeast"/>
              <w:textAlignment w:val="baseline"/>
              <w:rPr>
                <w:rFonts w:ascii="Verdana" w:eastAsia="Times New Roman" w:hAnsi="Verdana" w:cs="Times New Roman"/>
                <w:b/>
                <w:bCs/>
                <w:color w:val="FFFFFF"/>
                <w:sz w:val="20"/>
                <w:szCs w:val="20"/>
              </w:rPr>
            </w:pPr>
            <w:r w:rsidRPr="00B91A65">
              <w:rPr>
                <w:rFonts w:ascii="Verdana" w:eastAsia="Times New Roman" w:hAnsi="Verdana" w:cs="Times New Roman"/>
                <w:b/>
                <w:bCs/>
                <w:color w:val="FFFFFF"/>
                <w:sz w:val="20"/>
                <w:szCs w:val="20"/>
              </w:rPr>
              <w:t>Inhalants</w:t>
            </w:r>
          </w:p>
        </w:tc>
      </w:tr>
      <w:tr w:rsidR="00B91A65" w:rsidRPr="00B91A65" w:rsidTr="00B91A65">
        <w:trPr>
          <w:tblCellSpacing w:w="15" w:type="dxa"/>
        </w:trPr>
        <w:tc>
          <w:tcPr>
            <w:tcW w:w="0" w:type="auto"/>
            <w:gridSpan w:val="2"/>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 xml:space="preserve">Volatile solvents, Aerosols, Gases, Nitrites (Poppers). Effects depend on the properties of the chemical, but inhalation is the common route of abuse </w:t>
            </w:r>
          </w:p>
        </w:tc>
      </w:tr>
      <w:tr w:rsidR="00B91A65" w:rsidRPr="00B91A65" w:rsidTr="00B91A65">
        <w:trPr>
          <w:tblCellSpacing w:w="15" w:type="dxa"/>
        </w:trPr>
        <w:tc>
          <w:tcPr>
            <w:tcW w:w="0" w:type="auto"/>
            <w:gridSpan w:val="2"/>
            <w:tcBorders>
              <w:top w:val="nil"/>
              <w:left w:val="single" w:sz="6" w:space="0" w:color="CACACA"/>
              <w:bottom w:val="single" w:sz="6" w:space="0" w:color="CACACA"/>
              <w:right w:val="single" w:sz="6" w:space="0" w:color="CACACA"/>
            </w:tcBorders>
            <w:shd w:val="clear" w:color="auto" w:fill="E6F3FB"/>
            <w:tcMar>
              <w:top w:w="120" w:type="dxa"/>
              <w:left w:w="150" w:type="dxa"/>
              <w:bottom w:w="120" w:type="dxa"/>
              <w:right w:w="150" w:type="dxa"/>
            </w:tcMar>
            <w:hideMark/>
          </w:tcPr>
          <w:p w:rsidR="00B91A65" w:rsidRPr="00B91A65" w:rsidRDefault="00B91A65" w:rsidP="00B91A65">
            <w:pPr>
              <w:spacing w:after="0" w:line="360" w:lineRule="atLeast"/>
              <w:jc w:val="center"/>
              <w:textAlignment w:val="baseline"/>
              <w:rPr>
                <w:rFonts w:ascii="Verdana" w:eastAsia="Times New Roman" w:hAnsi="Verdana" w:cs="Times New Roman"/>
                <w:b/>
                <w:bCs/>
                <w:color w:val="444444"/>
                <w:sz w:val="15"/>
                <w:szCs w:val="15"/>
              </w:rPr>
            </w:pPr>
            <w:r w:rsidRPr="00B91A65">
              <w:rPr>
                <w:rFonts w:ascii="Verdana" w:eastAsia="Times New Roman" w:hAnsi="Verdana" w:cs="Times New Roman"/>
                <w:b/>
                <w:bCs/>
                <w:color w:val="444444"/>
                <w:sz w:val="15"/>
                <w:szCs w:val="15"/>
              </w:rPr>
              <w:t>Health Effects</w:t>
            </w:r>
          </w:p>
        </w:tc>
      </w:tr>
      <w:tr w:rsidR="00B91A65" w:rsidRPr="00B91A65" w:rsidTr="00B91A65">
        <w:trPr>
          <w:tblCellSpacing w:w="15" w:type="dxa"/>
        </w:trPr>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Acute</w:t>
            </w:r>
          </w:p>
        </w:tc>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528" w:line="384"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Confusion; nausea; slurred speech; lack of coordination; euphoria; dizziness; drowsiness; disinhibition, lightheadedness, hallucinations/ delusions; headaches; suffocation; convulsions/seizures; hypoxia; heart failure; coma; sudden sniffing death (butane, propane, and other chemicals in aerosols)</w:t>
            </w:r>
          </w:p>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b/>
                <w:bCs/>
                <w:color w:val="444444"/>
                <w:sz w:val="16"/>
                <w:szCs w:val="16"/>
                <w:bdr w:val="none" w:sz="0" w:space="0" w:color="auto" w:frame="1"/>
              </w:rPr>
              <w:t>Nitrites -</w:t>
            </w:r>
            <w:r w:rsidRPr="00B91A65">
              <w:rPr>
                <w:rFonts w:ascii="Verdana" w:eastAsia="Times New Roman" w:hAnsi="Verdana" w:cs="Times New Roman"/>
                <w:color w:val="444444"/>
                <w:sz w:val="16"/>
                <w:szCs w:val="16"/>
              </w:rPr>
              <w:t xml:space="preserve"> Systemic vasodilation; increased heart rate; brief sensation of heat and excitement; dizziness; headache.</w:t>
            </w:r>
          </w:p>
        </w:tc>
      </w:tr>
      <w:tr w:rsidR="00B91A65" w:rsidRPr="00B91A65" w:rsidTr="00B91A65">
        <w:trPr>
          <w:tblCellSpacing w:w="15" w:type="dxa"/>
        </w:trPr>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Long-term</w:t>
            </w:r>
          </w:p>
        </w:tc>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FA4E11" w:rsidRDefault="00B91A65" w:rsidP="00FA4E11">
            <w:pPr>
              <w:spacing w:after="528" w:line="384"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Myelin break down leading to muscle spasms, tremors and possible permanent motor impairment; liver/kidney damage. Addiction - A minority inhale on a regular basis, but among those, some report symptoms of addiction (need to continue using, despite severe adverse consequences).</w:t>
            </w:r>
          </w:p>
          <w:p w:rsidR="00B91A65" w:rsidRPr="00B91A65" w:rsidRDefault="00B91A65" w:rsidP="00FA4E11">
            <w:pPr>
              <w:spacing w:after="528" w:line="384"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b/>
                <w:bCs/>
                <w:color w:val="444444"/>
                <w:sz w:val="16"/>
                <w:szCs w:val="16"/>
                <w:bdr w:val="none" w:sz="0" w:space="0" w:color="auto" w:frame="1"/>
              </w:rPr>
              <w:t>Nitrites -</w:t>
            </w:r>
            <w:r w:rsidRPr="00B91A65">
              <w:rPr>
                <w:rFonts w:ascii="Verdana" w:eastAsia="Times New Roman" w:hAnsi="Verdana" w:cs="Times New Roman"/>
                <w:color w:val="444444"/>
                <w:sz w:val="16"/>
                <w:szCs w:val="16"/>
              </w:rPr>
              <w:t xml:space="preserve"> HIV/AIDS and hepatitis; lipoid pneumonia</w:t>
            </w:r>
          </w:p>
        </w:tc>
      </w:tr>
      <w:tr w:rsidR="00B91A65" w:rsidRPr="00B91A65" w:rsidTr="00B91A65">
        <w:trPr>
          <w:tblCellSpacing w:w="15" w:type="dxa"/>
        </w:trPr>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In combination with alcohol</w:t>
            </w:r>
          </w:p>
        </w:tc>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b/>
                <w:bCs/>
                <w:color w:val="444444"/>
                <w:sz w:val="16"/>
                <w:szCs w:val="16"/>
                <w:bdr w:val="none" w:sz="0" w:space="0" w:color="auto" w:frame="1"/>
              </w:rPr>
              <w:t>Nitrites –</w:t>
            </w:r>
            <w:r w:rsidRPr="00B91A65">
              <w:rPr>
                <w:rFonts w:ascii="Verdana" w:eastAsia="Times New Roman" w:hAnsi="Verdana" w:cs="Times New Roman"/>
                <w:color w:val="444444"/>
                <w:sz w:val="16"/>
                <w:szCs w:val="16"/>
              </w:rPr>
              <w:t xml:space="preserve"> Increased risk of adverse cardiovascular effects. Alcohol may increase the blood-vessel relaxant effect of organic nitrates (such as amyl nitrite) and result in dangerously low blood pressure.</w:t>
            </w:r>
          </w:p>
        </w:tc>
      </w:tr>
      <w:tr w:rsidR="00B91A65" w:rsidRPr="00B91A65" w:rsidTr="00B91A65">
        <w:trPr>
          <w:tblCellSpacing w:w="15" w:type="dxa"/>
        </w:trPr>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Withdrawal symptoms</w:t>
            </w:r>
          </w:p>
        </w:tc>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A mild withdrawal syndrome (e.g., irritability, restlessness, insomnia, headaches, poor concentration) can occur with long-term inhalant abuse.</w:t>
            </w:r>
          </w:p>
        </w:tc>
      </w:tr>
      <w:tr w:rsidR="00B91A65" w:rsidRPr="00B91A65" w:rsidTr="00B91A65">
        <w:trPr>
          <w:tblCellSpacing w:w="15" w:type="dxa"/>
        </w:trPr>
        <w:tc>
          <w:tcPr>
            <w:tcW w:w="0" w:type="auto"/>
            <w:gridSpan w:val="2"/>
            <w:tcBorders>
              <w:top w:val="nil"/>
              <w:left w:val="single" w:sz="6" w:space="0" w:color="CACACA"/>
              <w:bottom w:val="single" w:sz="6" w:space="0" w:color="CACACA"/>
              <w:right w:val="single" w:sz="6" w:space="0" w:color="CACACA"/>
            </w:tcBorders>
            <w:shd w:val="clear" w:color="auto" w:fill="E6F3FB"/>
            <w:tcMar>
              <w:top w:w="120" w:type="dxa"/>
              <w:left w:w="150" w:type="dxa"/>
              <w:bottom w:w="120" w:type="dxa"/>
              <w:right w:w="150" w:type="dxa"/>
            </w:tcMar>
            <w:hideMark/>
          </w:tcPr>
          <w:p w:rsidR="00B91A65" w:rsidRPr="00B91A65" w:rsidRDefault="00B91A65" w:rsidP="00B91A65">
            <w:pPr>
              <w:spacing w:after="0" w:line="360" w:lineRule="atLeast"/>
              <w:jc w:val="center"/>
              <w:textAlignment w:val="baseline"/>
              <w:rPr>
                <w:rFonts w:ascii="Verdana" w:eastAsia="Times New Roman" w:hAnsi="Verdana" w:cs="Times New Roman"/>
                <w:b/>
                <w:bCs/>
                <w:color w:val="444444"/>
                <w:sz w:val="15"/>
                <w:szCs w:val="15"/>
              </w:rPr>
            </w:pPr>
            <w:r w:rsidRPr="00B91A65">
              <w:rPr>
                <w:rFonts w:ascii="Verdana" w:eastAsia="Times New Roman" w:hAnsi="Verdana" w:cs="Times New Roman"/>
                <w:b/>
                <w:bCs/>
                <w:color w:val="444444"/>
                <w:sz w:val="15"/>
                <w:szCs w:val="15"/>
              </w:rPr>
              <w:t>Associated Special Vulnerabilities/Populations</w:t>
            </w:r>
          </w:p>
        </w:tc>
      </w:tr>
      <w:tr w:rsidR="00B91A65" w:rsidRPr="00B91A65" w:rsidTr="00B91A65">
        <w:trPr>
          <w:tblCellSpacing w:w="15" w:type="dxa"/>
        </w:trPr>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Youth</w:t>
            </w:r>
          </w:p>
        </w:tc>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84"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Abused mostly by younger (8</w:t>
            </w:r>
            <w:r w:rsidRPr="00B91A65">
              <w:rPr>
                <w:rFonts w:ascii="Verdana" w:eastAsia="Times New Roman" w:hAnsi="Verdana" w:cs="Times New Roman"/>
                <w:color w:val="444444"/>
                <w:sz w:val="12"/>
                <w:szCs w:val="12"/>
                <w:vertAlign w:val="superscript"/>
              </w:rPr>
              <w:t>th</w:t>
            </w:r>
            <w:r w:rsidRPr="00B91A65">
              <w:rPr>
                <w:rFonts w:ascii="Verdana" w:eastAsia="Times New Roman" w:hAnsi="Verdana" w:cs="Times New Roman"/>
                <w:color w:val="444444"/>
                <w:sz w:val="16"/>
                <w:szCs w:val="16"/>
              </w:rPr>
              <w:t xml:space="preserve"> graders) rather than older teens (10</w:t>
            </w:r>
            <w:r w:rsidRPr="00B91A65">
              <w:rPr>
                <w:rFonts w:ascii="Verdana" w:eastAsia="Times New Roman" w:hAnsi="Verdana" w:cs="Times New Roman"/>
                <w:color w:val="444444"/>
                <w:sz w:val="12"/>
                <w:szCs w:val="12"/>
                <w:vertAlign w:val="superscript"/>
              </w:rPr>
              <w:t>th</w:t>
            </w:r>
            <w:r w:rsidRPr="00B91A65">
              <w:rPr>
                <w:rFonts w:ascii="Verdana" w:eastAsia="Times New Roman" w:hAnsi="Verdana" w:cs="Times New Roman"/>
                <w:color w:val="444444"/>
                <w:sz w:val="16"/>
                <w:szCs w:val="16"/>
              </w:rPr>
              <w:t xml:space="preserve"> and 12</w:t>
            </w:r>
            <w:r w:rsidRPr="00B91A65">
              <w:rPr>
                <w:rFonts w:ascii="Verdana" w:eastAsia="Times New Roman" w:hAnsi="Verdana" w:cs="Times New Roman"/>
                <w:color w:val="444444"/>
                <w:sz w:val="12"/>
                <w:szCs w:val="12"/>
                <w:vertAlign w:val="superscript"/>
              </w:rPr>
              <w:t>th</w:t>
            </w:r>
            <w:r w:rsidRPr="00B91A65">
              <w:rPr>
                <w:rFonts w:ascii="Verdana" w:eastAsia="Times New Roman" w:hAnsi="Verdana" w:cs="Times New Roman"/>
                <w:color w:val="444444"/>
                <w:sz w:val="16"/>
                <w:szCs w:val="16"/>
              </w:rPr>
              <w:t xml:space="preserve"> graders)</w:t>
            </w:r>
          </w:p>
          <w:p w:rsidR="00B91A65" w:rsidRPr="00B91A65" w:rsidRDefault="00B91A65" w:rsidP="007E67A4">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 xml:space="preserve">Nitrites have been linked to high risk sexual behaviors and HIV transmission. </w:t>
            </w:r>
          </w:p>
        </w:tc>
      </w:tr>
      <w:tr w:rsidR="00B91A65" w:rsidRPr="00B91A65" w:rsidTr="00B91A65">
        <w:trPr>
          <w:tblCellSpacing w:w="15" w:type="dxa"/>
        </w:trPr>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Pregnancy</w:t>
            </w:r>
          </w:p>
        </w:tc>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9D6E5C" w:rsidRPr="00B91A65" w:rsidRDefault="00B91A65" w:rsidP="00FA4E11">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 xml:space="preserve">Although rigorous studies have not been conducted, data from occupational exposure to abused solvents like </w:t>
            </w:r>
            <w:r w:rsidRPr="00B91A65">
              <w:rPr>
                <w:rFonts w:ascii="Verdana" w:eastAsia="Times New Roman" w:hAnsi="Verdana" w:cs="Times New Roman"/>
                <w:color w:val="444444"/>
                <w:sz w:val="16"/>
                <w:szCs w:val="16"/>
              </w:rPr>
              <w:lastRenderedPageBreak/>
              <w:t>toluene suggest increased spontaneous abortion and fetal malformations.</w:t>
            </w:r>
          </w:p>
        </w:tc>
      </w:tr>
      <w:tr w:rsidR="00B91A65" w:rsidRPr="00B91A65" w:rsidTr="00B91A65">
        <w:trPr>
          <w:tblCellSpacing w:w="15" w:type="dxa"/>
        </w:trPr>
        <w:tc>
          <w:tcPr>
            <w:tcW w:w="0" w:type="auto"/>
            <w:gridSpan w:val="2"/>
            <w:tcBorders>
              <w:top w:val="nil"/>
              <w:left w:val="single" w:sz="6" w:space="0" w:color="CACACA"/>
              <w:bottom w:val="single" w:sz="6" w:space="0" w:color="CACACA"/>
              <w:right w:val="single" w:sz="6" w:space="0" w:color="CACACA"/>
            </w:tcBorders>
            <w:shd w:val="clear" w:color="auto" w:fill="E6F3FB"/>
            <w:tcMar>
              <w:top w:w="120" w:type="dxa"/>
              <w:left w:w="150" w:type="dxa"/>
              <w:bottom w:w="120" w:type="dxa"/>
              <w:right w:w="150" w:type="dxa"/>
            </w:tcMar>
            <w:hideMark/>
          </w:tcPr>
          <w:p w:rsidR="00B91A65" w:rsidRPr="00B91A65" w:rsidRDefault="00B91A65" w:rsidP="00B91A65">
            <w:pPr>
              <w:spacing w:after="0" w:line="360" w:lineRule="atLeast"/>
              <w:jc w:val="center"/>
              <w:textAlignment w:val="baseline"/>
              <w:rPr>
                <w:rFonts w:ascii="Verdana" w:eastAsia="Times New Roman" w:hAnsi="Verdana" w:cs="Times New Roman"/>
                <w:b/>
                <w:bCs/>
                <w:color w:val="444444"/>
                <w:sz w:val="15"/>
                <w:szCs w:val="15"/>
              </w:rPr>
            </w:pPr>
            <w:r w:rsidRPr="00B91A65">
              <w:rPr>
                <w:rFonts w:ascii="Verdana" w:eastAsia="Times New Roman" w:hAnsi="Verdana" w:cs="Times New Roman"/>
                <w:b/>
                <w:bCs/>
                <w:color w:val="444444"/>
                <w:sz w:val="15"/>
                <w:szCs w:val="15"/>
              </w:rPr>
              <w:lastRenderedPageBreak/>
              <w:t>Treatment options</w:t>
            </w:r>
          </w:p>
        </w:tc>
      </w:tr>
      <w:tr w:rsidR="00B91A65" w:rsidRPr="00B91A65" w:rsidTr="00B91A65">
        <w:trPr>
          <w:tblCellSpacing w:w="15" w:type="dxa"/>
        </w:trPr>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Medications</w:t>
            </w:r>
          </w:p>
        </w:tc>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There are no FDA-approved medications to treat inhalant addiction</w:t>
            </w:r>
          </w:p>
        </w:tc>
      </w:tr>
      <w:tr w:rsidR="00B91A65" w:rsidRPr="00B91A65" w:rsidTr="00B91A65">
        <w:trPr>
          <w:tblCellSpacing w:w="15" w:type="dxa"/>
        </w:trPr>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 xml:space="preserve">Behavioral </w:t>
            </w:r>
          </w:p>
        </w:tc>
        <w:tc>
          <w:tcPr>
            <w:tcW w:w="0" w:type="auto"/>
            <w:tcBorders>
              <w:top w:val="nil"/>
              <w:left w:val="single" w:sz="6" w:space="0" w:color="CACACA"/>
              <w:bottom w:val="nil"/>
              <w:right w:val="single" w:sz="6" w:space="0" w:color="CACACA"/>
            </w:tcBorders>
            <w:shd w:val="clear" w:color="auto" w:fill="FFFFFF"/>
            <w:tcMar>
              <w:top w:w="120" w:type="dxa"/>
              <w:left w:w="150" w:type="dxa"/>
              <w:bottom w:w="120" w:type="dxa"/>
              <w:right w:w="150" w:type="dxa"/>
            </w:tcMar>
            <w:hideMark/>
          </w:tcPr>
          <w:p w:rsidR="00B91A65" w:rsidRPr="00B91A65" w:rsidRDefault="00B91A65" w:rsidP="00B91A65">
            <w:pPr>
              <w:spacing w:after="0" w:line="360" w:lineRule="atLeast"/>
              <w:textAlignment w:val="baseline"/>
              <w:rPr>
                <w:rFonts w:ascii="Verdana" w:eastAsia="Times New Roman" w:hAnsi="Verdana" w:cs="Times New Roman"/>
                <w:color w:val="444444"/>
                <w:sz w:val="16"/>
                <w:szCs w:val="16"/>
              </w:rPr>
            </w:pPr>
            <w:r w:rsidRPr="00B91A65">
              <w:rPr>
                <w:rFonts w:ascii="Verdana" w:eastAsia="Times New Roman" w:hAnsi="Verdana" w:cs="Times New Roman"/>
                <w:color w:val="444444"/>
                <w:sz w:val="16"/>
                <w:szCs w:val="16"/>
              </w:rPr>
              <w:t>There are no published reports of behavioral approaches for the treatment of inhalant abuse.</w:t>
            </w:r>
          </w:p>
        </w:tc>
      </w:tr>
    </w:tbl>
    <w:p w:rsidR="00B91A65" w:rsidRDefault="00B91A65" w:rsidP="00B91A65">
      <w:pPr>
        <w:rPr>
          <w:b/>
          <w:sz w:val="24"/>
          <w:szCs w:val="24"/>
        </w:rPr>
      </w:pPr>
    </w:p>
    <w:p w:rsidR="00BF4CDB" w:rsidRPr="00BF4CDB" w:rsidRDefault="00AD757B" w:rsidP="00BF4CDB">
      <w:pPr>
        <w:pStyle w:val="Heading3"/>
        <w:rPr>
          <w:rFonts w:ascii="Verdana" w:hAnsi="Verdana"/>
          <w:sz w:val="24"/>
          <w:szCs w:val="24"/>
          <w:lang w:val="en"/>
        </w:rPr>
      </w:pPr>
      <w:r>
        <w:rPr>
          <w:rFonts w:ascii="Verdana" w:hAnsi="Verdana"/>
          <w:sz w:val="24"/>
          <w:szCs w:val="24"/>
          <w:lang w:val="en"/>
        </w:rPr>
        <w:t>Possible Legal Sanctions</w:t>
      </w:r>
      <w:r w:rsidR="00BF4CDB" w:rsidRPr="00BF4CDB">
        <w:rPr>
          <w:rFonts w:ascii="Verdana" w:hAnsi="Verdana"/>
          <w:sz w:val="24"/>
          <w:szCs w:val="24"/>
          <w:lang w:val="en"/>
        </w:rPr>
        <w:t xml:space="preserve"> and Penalties</w:t>
      </w:r>
    </w:p>
    <w:tbl>
      <w:tblPr>
        <w:tblW w:w="9690" w:type="dxa"/>
        <w:tblCellSpacing w:w="15" w:type="dxa"/>
        <w:tblCellMar>
          <w:top w:w="15" w:type="dxa"/>
          <w:left w:w="15" w:type="dxa"/>
          <w:bottom w:w="15" w:type="dxa"/>
          <w:right w:w="15" w:type="dxa"/>
        </w:tblCellMar>
        <w:tblLook w:val="04A0" w:firstRow="1" w:lastRow="0" w:firstColumn="1" w:lastColumn="0" w:noHBand="0" w:noVBand="1"/>
      </w:tblPr>
      <w:tblGrid>
        <w:gridCol w:w="3027"/>
        <w:gridCol w:w="6663"/>
      </w:tblGrid>
      <w:tr w:rsidR="00C140CF" w:rsidTr="00C140CF">
        <w:trPr>
          <w:tblCellSpacing w:w="15" w:type="dxa"/>
        </w:trPr>
        <w:tc>
          <w:tcPr>
            <w:tcW w:w="2578" w:type="dxa"/>
            <w:tcBorders>
              <w:top w:val="single" w:sz="6" w:space="0" w:color="E4E4E4"/>
              <w:left w:val="single" w:sz="6" w:space="0" w:color="E4E4E4"/>
              <w:bottom w:val="single" w:sz="12" w:space="0" w:color="CCCCCC"/>
              <w:right w:val="single" w:sz="12" w:space="0" w:color="CCCCCC"/>
            </w:tcBorders>
            <w:shd w:val="clear" w:color="auto" w:fill="F0F1F2"/>
            <w:tcMar>
              <w:top w:w="75" w:type="dxa"/>
              <w:left w:w="75" w:type="dxa"/>
              <w:bottom w:w="75" w:type="dxa"/>
              <w:right w:w="75" w:type="dxa"/>
            </w:tcMar>
            <w:vAlign w:val="center"/>
            <w:hideMark/>
          </w:tcPr>
          <w:p w:rsidR="00FA4E11" w:rsidRDefault="00C140CF">
            <w:pPr>
              <w:spacing w:before="450" w:after="450"/>
              <w:rPr>
                <w:rStyle w:val="Strong"/>
                <w:rFonts w:ascii="Verdana" w:hAnsi="Verdana"/>
                <w:sz w:val="20"/>
                <w:szCs w:val="20"/>
              </w:rPr>
            </w:pPr>
            <w:r w:rsidRPr="00C140CF">
              <w:rPr>
                <w:rStyle w:val="Strong"/>
                <w:rFonts w:ascii="Verdana" w:hAnsi="Verdana"/>
                <w:sz w:val="20"/>
                <w:szCs w:val="20"/>
              </w:rPr>
              <w:t xml:space="preserve">What is the drinking age in New Mexico? </w:t>
            </w:r>
            <w:r w:rsidR="00FA4E11">
              <w:rPr>
                <w:rStyle w:val="Strong"/>
                <w:rFonts w:ascii="Verdana" w:hAnsi="Verdana"/>
                <w:sz w:val="20"/>
                <w:szCs w:val="20"/>
              </w:rPr>
              <w:t xml:space="preserve">                  </w:t>
            </w:r>
          </w:p>
          <w:p w:rsidR="00C140CF" w:rsidRPr="00C140CF" w:rsidRDefault="00C140CF">
            <w:pPr>
              <w:spacing w:before="450" w:after="450"/>
              <w:rPr>
                <w:rFonts w:ascii="Verdana" w:hAnsi="Verdana"/>
                <w:sz w:val="20"/>
                <w:szCs w:val="20"/>
              </w:rPr>
            </w:pPr>
          </w:p>
        </w:tc>
        <w:tc>
          <w:tcPr>
            <w:tcW w:w="7022" w:type="dxa"/>
            <w:vAlign w:val="center"/>
            <w:hideMark/>
          </w:tcPr>
          <w:p w:rsidR="00C140CF" w:rsidRPr="00C140CF" w:rsidRDefault="00C140CF">
            <w:pPr>
              <w:pStyle w:val="NormalWeb"/>
              <w:rPr>
                <w:rFonts w:ascii="Verdana" w:hAnsi="Verdana"/>
                <w:sz w:val="20"/>
                <w:szCs w:val="20"/>
              </w:rPr>
            </w:pPr>
            <w:r w:rsidRPr="00C140CF">
              <w:rPr>
                <w:rFonts w:ascii="Verdana" w:hAnsi="Verdana"/>
                <w:sz w:val="20"/>
                <w:szCs w:val="20"/>
              </w:rPr>
              <w:t xml:space="preserve">You must be 21 to purchase or drink alcohol in New Mexico. </w:t>
            </w:r>
          </w:p>
        </w:tc>
      </w:tr>
      <w:tr w:rsidR="00C140CF" w:rsidTr="00C140CF">
        <w:trPr>
          <w:trHeight w:val="825"/>
          <w:tblCellSpacing w:w="15" w:type="dxa"/>
        </w:trPr>
        <w:tc>
          <w:tcPr>
            <w:tcW w:w="0" w:type="auto"/>
            <w:tcBorders>
              <w:top w:val="single" w:sz="6" w:space="0" w:color="E4E4E4"/>
              <w:left w:val="single" w:sz="6" w:space="0" w:color="E4E4E4"/>
              <w:bottom w:val="single" w:sz="12" w:space="0" w:color="CCCCCC"/>
              <w:right w:val="single" w:sz="12" w:space="0" w:color="CCCCCC"/>
            </w:tcBorders>
            <w:shd w:val="clear" w:color="auto" w:fill="F0F1F2"/>
            <w:tcMar>
              <w:top w:w="75" w:type="dxa"/>
              <w:left w:w="75" w:type="dxa"/>
              <w:bottom w:w="75" w:type="dxa"/>
              <w:right w:w="75" w:type="dxa"/>
            </w:tcMar>
            <w:vAlign w:val="center"/>
            <w:hideMark/>
          </w:tcPr>
          <w:p w:rsidR="00C140CF" w:rsidRPr="00C140CF" w:rsidRDefault="00C140CF" w:rsidP="00FA4E11">
            <w:pPr>
              <w:spacing w:before="450" w:after="450"/>
              <w:rPr>
                <w:rFonts w:ascii="Verdana" w:hAnsi="Verdana"/>
                <w:sz w:val="20"/>
                <w:szCs w:val="20"/>
              </w:rPr>
            </w:pPr>
            <w:r w:rsidRPr="00C140CF">
              <w:rPr>
                <w:rStyle w:val="Strong"/>
                <w:rFonts w:ascii="Verdana" w:hAnsi="Verdana"/>
                <w:sz w:val="20"/>
                <w:szCs w:val="20"/>
              </w:rPr>
              <w:t xml:space="preserve">Is the drinking age </w:t>
            </w:r>
            <w:r w:rsidR="00FA4E11" w:rsidRPr="00C140CF">
              <w:rPr>
                <w:rStyle w:val="Strong"/>
                <w:rFonts w:ascii="Verdana" w:hAnsi="Verdana"/>
                <w:sz w:val="20"/>
                <w:szCs w:val="20"/>
              </w:rPr>
              <w:t>different for beer and liquor?</w:t>
            </w:r>
          </w:p>
        </w:tc>
        <w:tc>
          <w:tcPr>
            <w:tcW w:w="0" w:type="auto"/>
            <w:vAlign w:val="center"/>
            <w:hideMark/>
          </w:tcPr>
          <w:p w:rsidR="00C140CF" w:rsidRPr="00C140CF" w:rsidRDefault="00C140CF">
            <w:pPr>
              <w:pStyle w:val="NormalWeb"/>
              <w:rPr>
                <w:rFonts w:ascii="Verdana" w:hAnsi="Verdana"/>
                <w:sz w:val="20"/>
                <w:szCs w:val="20"/>
              </w:rPr>
            </w:pPr>
            <w:r w:rsidRPr="00C140CF">
              <w:rPr>
                <w:rFonts w:ascii="Verdana" w:hAnsi="Verdana"/>
                <w:sz w:val="20"/>
                <w:szCs w:val="20"/>
              </w:rPr>
              <w:t xml:space="preserve">No. In New Mexico, the age is the same for both – age 21 – to buy beer, wine or liquor. </w:t>
            </w:r>
          </w:p>
        </w:tc>
      </w:tr>
      <w:tr w:rsidR="00C140CF" w:rsidTr="00C140CF">
        <w:trPr>
          <w:trHeight w:val="1380"/>
          <w:tblCellSpacing w:w="15" w:type="dxa"/>
        </w:trPr>
        <w:tc>
          <w:tcPr>
            <w:tcW w:w="0" w:type="auto"/>
            <w:tcBorders>
              <w:top w:val="single" w:sz="6" w:space="0" w:color="E4E4E4"/>
              <w:left w:val="single" w:sz="6" w:space="0" w:color="E4E4E4"/>
              <w:bottom w:val="single" w:sz="12" w:space="0" w:color="CCCCCC"/>
              <w:right w:val="single" w:sz="12" w:space="0" w:color="CCCCCC"/>
            </w:tcBorders>
            <w:shd w:val="clear" w:color="auto" w:fill="F0F1F2"/>
            <w:tcMar>
              <w:top w:w="75" w:type="dxa"/>
              <w:left w:w="75" w:type="dxa"/>
              <w:bottom w:w="75" w:type="dxa"/>
              <w:right w:w="75" w:type="dxa"/>
            </w:tcMar>
            <w:vAlign w:val="center"/>
            <w:hideMark/>
          </w:tcPr>
          <w:p w:rsidR="00C140CF" w:rsidRPr="00C140CF" w:rsidRDefault="00C140CF">
            <w:pPr>
              <w:spacing w:before="450" w:after="450"/>
              <w:rPr>
                <w:rFonts w:ascii="Verdana" w:hAnsi="Verdana"/>
                <w:sz w:val="20"/>
                <w:szCs w:val="20"/>
              </w:rPr>
            </w:pPr>
            <w:r w:rsidRPr="00C140CF">
              <w:rPr>
                <w:rStyle w:val="Strong"/>
                <w:rFonts w:ascii="Verdana" w:hAnsi="Verdana"/>
                <w:sz w:val="20"/>
                <w:szCs w:val="20"/>
              </w:rPr>
              <w:t xml:space="preserve">What is the punishment for buying, drinking, or possessing an alcoholic beverage as a minor? </w:t>
            </w:r>
          </w:p>
        </w:tc>
        <w:tc>
          <w:tcPr>
            <w:tcW w:w="0" w:type="auto"/>
            <w:vAlign w:val="center"/>
            <w:hideMark/>
          </w:tcPr>
          <w:p w:rsidR="00C140CF" w:rsidRPr="00C140CF" w:rsidRDefault="00C140CF">
            <w:pPr>
              <w:pStyle w:val="NormalWeb"/>
              <w:rPr>
                <w:rFonts w:ascii="Verdana" w:hAnsi="Verdana"/>
                <w:sz w:val="20"/>
                <w:szCs w:val="20"/>
              </w:rPr>
            </w:pPr>
            <w:r w:rsidRPr="00C140CF">
              <w:rPr>
                <w:rFonts w:ascii="Verdana" w:hAnsi="Verdana"/>
                <w:sz w:val="20"/>
                <w:szCs w:val="20"/>
              </w:rPr>
              <w:t>This is a misdemeanor offense punishable by fines, which increase with each prior conviction. The court can also suspend your driver’s license, and you may be required to do some community service work. In addition, the court may require that you attend an alcoholic awareness course.</w:t>
            </w:r>
          </w:p>
        </w:tc>
      </w:tr>
      <w:tr w:rsidR="00C140CF" w:rsidTr="00C140CF">
        <w:trPr>
          <w:trHeight w:val="1605"/>
          <w:tblCellSpacing w:w="15" w:type="dxa"/>
        </w:trPr>
        <w:tc>
          <w:tcPr>
            <w:tcW w:w="0" w:type="auto"/>
            <w:tcBorders>
              <w:top w:val="single" w:sz="6" w:space="0" w:color="E4E4E4"/>
              <w:left w:val="single" w:sz="6" w:space="0" w:color="E4E4E4"/>
              <w:bottom w:val="single" w:sz="12" w:space="0" w:color="CCCCCC"/>
              <w:right w:val="single" w:sz="12" w:space="0" w:color="CCCCCC"/>
            </w:tcBorders>
            <w:shd w:val="clear" w:color="auto" w:fill="F0F1F2"/>
            <w:tcMar>
              <w:top w:w="75" w:type="dxa"/>
              <w:left w:w="75" w:type="dxa"/>
              <w:bottom w:w="75" w:type="dxa"/>
              <w:right w:w="75" w:type="dxa"/>
            </w:tcMar>
            <w:vAlign w:val="center"/>
            <w:hideMark/>
          </w:tcPr>
          <w:p w:rsidR="00C140CF" w:rsidRPr="00C140CF" w:rsidRDefault="00C140CF" w:rsidP="000D6F89">
            <w:pPr>
              <w:spacing w:before="450" w:after="450"/>
              <w:rPr>
                <w:rFonts w:ascii="Verdana" w:hAnsi="Verdana"/>
                <w:sz w:val="20"/>
                <w:szCs w:val="20"/>
              </w:rPr>
            </w:pPr>
            <w:r w:rsidRPr="00C140CF">
              <w:rPr>
                <w:rStyle w:val="Strong"/>
                <w:rFonts w:ascii="Verdana" w:hAnsi="Verdana"/>
                <w:sz w:val="20"/>
                <w:szCs w:val="20"/>
              </w:rPr>
              <w:t xml:space="preserve">May a person under age 21 buy beer, wine or liquor with parental </w:t>
            </w:r>
            <w:r w:rsidR="000D6F89">
              <w:rPr>
                <w:rStyle w:val="Strong"/>
                <w:rFonts w:ascii="Verdana" w:hAnsi="Verdana"/>
                <w:sz w:val="20"/>
                <w:szCs w:val="20"/>
              </w:rPr>
              <w:t>C</w:t>
            </w:r>
            <w:r w:rsidRPr="00C140CF">
              <w:rPr>
                <w:rStyle w:val="Strong"/>
                <w:rFonts w:ascii="Verdana" w:hAnsi="Verdana"/>
                <w:sz w:val="20"/>
                <w:szCs w:val="20"/>
              </w:rPr>
              <w:t xml:space="preserve">onsent? </w:t>
            </w:r>
          </w:p>
        </w:tc>
        <w:tc>
          <w:tcPr>
            <w:tcW w:w="0" w:type="auto"/>
            <w:vAlign w:val="center"/>
            <w:hideMark/>
          </w:tcPr>
          <w:p w:rsidR="00C140CF" w:rsidRPr="00C140CF" w:rsidRDefault="00C140CF">
            <w:pPr>
              <w:pStyle w:val="NormalWeb"/>
              <w:rPr>
                <w:rFonts w:ascii="Verdana" w:hAnsi="Verdana"/>
                <w:sz w:val="20"/>
                <w:szCs w:val="20"/>
              </w:rPr>
            </w:pPr>
            <w:r w:rsidRPr="00C140CF">
              <w:rPr>
                <w:rFonts w:ascii="Verdana" w:hAnsi="Verdana"/>
                <w:sz w:val="20"/>
                <w:szCs w:val="20"/>
              </w:rPr>
              <w:t>No. A person under the legal drinking age may not buy beer, wine or alcohol even if accompanied by a parent, legal guardian, or spouse who is over the drinking age. All places that sell beer, wine or liquor have a duty to ask for identification for proof of age of all persons who appear to be and might be under the drinking age. All places have the right to refuse to sell alcohol to all persons who cannot show true proof of age, even if that person is 21 years or older. It is a felony to give alcohol to a minor.</w:t>
            </w:r>
          </w:p>
        </w:tc>
      </w:tr>
      <w:tr w:rsidR="00C140CF" w:rsidTr="00C140CF">
        <w:trPr>
          <w:trHeight w:val="630"/>
          <w:tblCellSpacing w:w="15" w:type="dxa"/>
        </w:trPr>
        <w:tc>
          <w:tcPr>
            <w:tcW w:w="0" w:type="auto"/>
            <w:tcBorders>
              <w:top w:val="single" w:sz="6" w:space="0" w:color="E4E4E4"/>
              <w:left w:val="single" w:sz="6" w:space="0" w:color="E4E4E4"/>
              <w:bottom w:val="single" w:sz="12" w:space="0" w:color="CCCCCC"/>
              <w:right w:val="single" w:sz="12" w:space="0" w:color="CCCCCC"/>
            </w:tcBorders>
            <w:shd w:val="clear" w:color="auto" w:fill="F0F1F2"/>
            <w:tcMar>
              <w:top w:w="75" w:type="dxa"/>
              <w:left w:w="75" w:type="dxa"/>
              <w:bottom w:w="75" w:type="dxa"/>
              <w:right w:w="75" w:type="dxa"/>
            </w:tcMar>
            <w:vAlign w:val="center"/>
            <w:hideMark/>
          </w:tcPr>
          <w:p w:rsidR="00C140CF" w:rsidRPr="00C140CF" w:rsidRDefault="00C140CF">
            <w:pPr>
              <w:spacing w:before="450" w:after="450"/>
              <w:rPr>
                <w:rFonts w:ascii="Verdana" w:hAnsi="Verdana"/>
                <w:sz w:val="20"/>
                <w:szCs w:val="20"/>
              </w:rPr>
            </w:pPr>
            <w:r w:rsidRPr="00C140CF">
              <w:rPr>
                <w:rStyle w:val="Strong"/>
                <w:rFonts w:ascii="Verdana" w:hAnsi="Verdana"/>
                <w:sz w:val="20"/>
                <w:szCs w:val="20"/>
              </w:rPr>
              <w:lastRenderedPageBreak/>
              <w:t xml:space="preserve">What is the penalty for using a fake ID? </w:t>
            </w:r>
          </w:p>
        </w:tc>
        <w:tc>
          <w:tcPr>
            <w:tcW w:w="0" w:type="auto"/>
            <w:vAlign w:val="center"/>
            <w:hideMark/>
          </w:tcPr>
          <w:p w:rsidR="00C140CF" w:rsidRPr="00C140CF" w:rsidRDefault="00C140CF">
            <w:pPr>
              <w:pStyle w:val="NormalWeb"/>
              <w:rPr>
                <w:rFonts w:ascii="Verdana" w:hAnsi="Verdana"/>
                <w:sz w:val="20"/>
                <w:szCs w:val="20"/>
              </w:rPr>
            </w:pPr>
            <w:r w:rsidRPr="00C140CF">
              <w:rPr>
                <w:rFonts w:ascii="Verdana" w:hAnsi="Verdana"/>
                <w:sz w:val="20"/>
                <w:szCs w:val="20"/>
              </w:rPr>
              <w:t xml:space="preserve">Using a fake ID is a misdemeanor; making or applying for a fake ID is a felony. A felony is a charge for which you could be sent to prison and lose your civil rights. </w:t>
            </w:r>
          </w:p>
        </w:tc>
      </w:tr>
      <w:tr w:rsidR="00C140CF" w:rsidTr="00C140CF">
        <w:trPr>
          <w:trHeight w:val="630"/>
          <w:tblCellSpacing w:w="15" w:type="dxa"/>
        </w:trPr>
        <w:tc>
          <w:tcPr>
            <w:tcW w:w="0" w:type="auto"/>
            <w:tcBorders>
              <w:top w:val="single" w:sz="6" w:space="0" w:color="E4E4E4"/>
              <w:left w:val="single" w:sz="6" w:space="0" w:color="E4E4E4"/>
              <w:bottom w:val="single" w:sz="12" w:space="0" w:color="CCCCCC"/>
              <w:right w:val="single" w:sz="12" w:space="0" w:color="CCCCCC"/>
            </w:tcBorders>
            <w:shd w:val="clear" w:color="auto" w:fill="F0F1F2"/>
            <w:tcMar>
              <w:top w:w="75" w:type="dxa"/>
              <w:left w:w="75" w:type="dxa"/>
              <w:bottom w:w="75" w:type="dxa"/>
              <w:right w:w="75" w:type="dxa"/>
            </w:tcMar>
            <w:vAlign w:val="center"/>
            <w:hideMark/>
          </w:tcPr>
          <w:p w:rsidR="00C140CF" w:rsidRPr="00C140CF" w:rsidRDefault="00C140CF">
            <w:pPr>
              <w:spacing w:before="450" w:after="450"/>
              <w:rPr>
                <w:rFonts w:ascii="Verdana" w:hAnsi="Verdana"/>
                <w:sz w:val="20"/>
                <w:szCs w:val="20"/>
              </w:rPr>
            </w:pPr>
            <w:r w:rsidRPr="00C140CF">
              <w:rPr>
                <w:rStyle w:val="Strong"/>
                <w:rFonts w:ascii="Verdana" w:hAnsi="Verdana"/>
                <w:sz w:val="20"/>
                <w:szCs w:val="20"/>
              </w:rPr>
              <w:t xml:space="preserve">What happens if I get arrested for drug possession? </w:t>
            </w:r>
          </w:p>
        </w:tc>
        <w:tc>
          <w:tcPr>
            <w:tcW w:w="0" w:type="auto"/>
            <w:vAlign w:val="center"/>
            <w:hideMark/>
          </w:tcPr>
          <w:p w:rsidR="00C140CF" w:rsidRPr="00C140CF" w:rsidRDefault="00C140CF">
            <w:pPr>
              <w:pStyle w:val="NormalWeb"/>
              <w:rPr>
                <w:rFonts w:ascii="Verdana" w:hAnsi="Verdana"/>
                <w:sz w:val="20"/>
                <w:szCs w:val="20"/>
              </w:rPr>
            </w:pPr>
            <w:r w:rsidRPr="00C140CF">
              <w:rPr>
                <w:rFonts w:ascii="Verdana" w:hAnsi="Verdana"/>
                <w:sz w:val="20"/>
                <w:szCs w:val="20"/>
              </w:rPr>
              <w:t>It depends on the type and the amount of drugs, as well as other factors. Possessing some drugs, like marijuana, may either be a misdemeanor or felony, depending on the amount. Possessing other drugs, like cocaine or methamphetamine, is a felony. Any conviction for drug possession or any conviction related to drugs can affect your eligibility for federal programs like student loans.</w:t>
            </w:r>
          </w:p>
        </w:tc>
      </w:tr>
      <w:tr w:rsidR="00C140CF" w:rsidTr="00C140CF">
        <w:trPr>
          <w:trHeight w:val="630"/>
          <w:tblCellSpacing w:w="15" w:type="dxa"/>
        </w:trPr>
        <w:tc>
          <w:tcPr>
            <w:tcW w:w="0" w:type="auto"/>
            <w:tcBorders>
              <w:top w:val="single" w:sz="6" w:space="0" w:color="E4E4E4"/>
              <w:left w:val="single" w:sz="6" w:space="0" w:color="E4E4E4"/>
              <w:bottom w:val="single" w:sz="12" w:space="0" w:color="CCCCCC"/>
              <w:right w:val="single" w:sz="12" w:space="0" w:color="CCCCCC"/>
            </w:tcBorders>
            <w:shd w:val="clear" w:color="auto" w:fill="F0F1F2"/>
            <w:tcMar>
              <w:top w:w="75" w:type="dxa"/>
              <w:left w:w="75" w:type="dxa"/>
              <w:bottom w:w="75" w:type="dxa"/>
              <w:right w:w="75" w:type="dxa"/>
            </w:tcMar>
            <w:vAlign w:val="center"/>
            <w:hideMark/>
          </w:tcPr>
          <w:p w:rsidR="00C140CF" w:rsidRPr="00C140CF" w:rsidRDefault="00C140CF">
            <w:pPr>
              <w:spacing w:before="450" w:after="450"/>
              <w:rPr>
                <w:rFonts w:ascii="Verdana" w:hAnsi="Verdana"/>
                <w:sz w:val="20"/>
                <w:szCs w:val="20"/>
              </w:rPr>
            </w:pPr>
            <w:r w:rsidRPr="00C140CF">
              <w:rPr>
                <w:rStyle w:val="Strong"/>
                <w:rFonts w:ascii="Verdana" w:hAnsi="Verdana"/>
                <w:sz w:val="20"/>
                <w:szCs w:val="20"/>
              </w:rPr>
              <w:t xml:space="preserve">If I get caught selling drugs at school, could I be in even more trouble? </w:t>
            </w:r>
          </w:p>
        </w:tc>
        <w:tc>
          <w:tcPr>
            <w:tcW w:w="0" w:type="auto"/>
            <w:vAlign w:val="center"/>
            <w:hideMark/>
          </w:tcPr>
          <w:p w:rsidR="00C140CF" w:rsidRPr="00C140CF" w:rsidRDefault="00C140CF">
            <w:pPr>
              <w:pStyle w:val="NormalWeb"/>
              <w:rPr>
                <w:rFonts w:ascii="Verdana" w:hAnsi="Verdana"/>
                <w:sz w:val="20"/>
                <w:szCs w:val="20"/>
              </w:rPr>
            </w:pPr>
            <w:r w:rsidRPr="00C140CF">
              <w:rPr>
                <w:rFonts w:ascii="Verdana" w:hAnsi="Verdana"/>
                <w:sz w:val="20"/>
                <w:szCs w:val="20"/>
              </w:rPr>
              <w:t xml:space="preserve">Yes. New Mexico law imposes increased penalties on anyone who sells or gives a controlled substance in a drug-free school zone. </w:t>
            </w:r>
          </w:p>
        </w:tc>
      </w:tr>
      <w:tr w:rsidR="00C140CF" w:rsidTr="00C140CF">
        <w:trPr>
          <w:trHeight w:val="630"/>
          <w:tblCellSpacing w:w="15" w:type="dxa"/>
        </w:trPr>
        <w:tc>
          <w:tcPr>
            <w:tcW w:w="0" w:type="auto"/>
            <w:tcBorders>
              <w:top w:val="single" w:sz="6" w:space="0" w:color="E4E4E4"/>
              <w:left w:val="single" w:sz="6" w:space="0" w:color="E4E4E4"/>
              <w:bottom w:val="single" w:sz="12" w:space="0" w:color="CCCCCC"/>
              <w:right w:val="single" w:sz="12" w:space="0" w:color="CCCCCC"/>
            </w:tcBorders>
            <w:shd w:val="clear" w:color="auto" w:fill="F0F1F2"/>
            <w:tcMar>
              <w:top w:w="75" w:type="dxa"/>
              <w:left w:w="75" w:type="dxa"/>
              <w:bottom w:w="75" w:type="dxa"/>
              <w:right w:w="75" w:type="dxa"/>
            </w:tcMar>
            <w:vAlign w:val="center"/>
            <w:hideMark/>
          </w:tcPr>
          <w:p w:rsidR="00C140CF" w:rsidRPr="00C140CF" w:rsidRDefault="00C140CF">
            <w:pPr>
              <w:spacing w:before="450" w:after="450"/>
              <w:rPr>
                <w:rFonts w:ascii="Verdana" w:hAnsi="Verdana"/>
                <w:sz w:val="20"/>
                <w:szCs w:val="20"/>
              </w:rPr>
            </w:pPr>
            <w:r w:rsidRPr="00C140CF">
              <w:rPr>
                <w:rStyle w:val="Strong"/>
                <w:rFonts w:ascii="Verdana" w:hAnsi="Verdana"/>
                <w:sz w:val="20"/>
                <w:szCs w:val="20"/>
              </w:rPr>
              <w:t xml:space="preserve">Is it against the law to use someone else’s prescription drugs? </w:t>
            </w:r>
          </w:p>
        </w:tc>
        <w:tc>
          <w:tcPr>
            <w:tcW w:w="0" w:type="auto"/>
            <w:vAlign w:val="center"/>
            <w:hideMark/>
          </w:tcPr>
          <w:p w:rsidR="00C140CF" w:rsidRPr="00C140CF" w:rsidRDefault="00C140CF">
            <w:pPr>
              <w:pStyle w:val="NormalWeb"/>
              <w:rPr>
                <w:rFonts w:ascii="Verdana" w:hAnsi="Verdana"/>
                <w:sz w:val="20"/>
                <w:szCs w:val="20"/>
              </w:rPr>
            </w:pPr>
            <w:r w:rsidRPr="00C140CF">
              <w:rPr>
                <w:rFonts w:ascii="Verdana" w:hAnsi="Verdana"/>
                <w:sz w:val="20"/>
                <w:szCs w:val="20"/>
              </w:rPr>
              <w:t xml:space="preserve">Yes. To possess or use someone else’s prescription is illegal. The punishment depends on the type of drug and how it was used or sold to someone else. </w:t>
            </w:r>
          </w:p>
        </w:tc>
      </w:tr>
      <w:tr w:rsidR="00C140CF" w:rsidTr="00C140CF">
        <w:trPr>
          <w:trHeight w:val="630"/>
          <w:tblCellSpacing w:w="15" w:type="dxa"/>
        </w:trPr>
        <w:tc>
          <w:tcPr>
            <w:tcW w:w="0" w:type="auto"/>
            <w:tcBorders>
              <w:top w:val="single" w:sz="6" w:space="0" w:color="E4E4E4"/>
              <w:left w:val="single" w:sz="6" w:space="0" w:color="E4E4E4"/>
              <w:bottom w:val="single" w:sz="12" w:space="0" w:color="CCCCCC"/>
              <w:right w:val="single" w:sz="12" w:space="0" w:color="CCCCCC"/>
            </w:tcBorders>
            <w:shd w:val="clear" w:color="auto" w:fill="F0F1F2"/>
            <w:tcMar>
              <w:top w:w="75" w:type="dxa"/>
              <w:left w:w="75" w:type="dxa"/>
              <w:bottom w:w="75" w:type="dxa"/>
              <w:right w:w="75" w:type="dxa"/>
            </w:tcMar>
            <w:vAlign w:val="center"/>
            <w:hideMark/>
          </w:tcPr>
          <w:p w:rsidR="00C140CF" w:rsidRPr="00C140CF" w:rsidRDefault="00C140CF">
            <w:pPr>
              <w:spacing w:before="450" w:after="450"/>
              <w:rPr>
                <w:rFonts w:ascii="Verdana" w:hAnsi="Verdana"/>
                <w:sz w:val="20"/>
                <w:szCs w:val="20"/>
              </w:rPr>
            </w:pPr>
            <w:r w:rsidRPr="00C140CF">
              <w:rPr>
                <w:rStyle w:val="Strong"/>
                <w:rFonts w:ascii="Verdana" w:hAnsi="Verdana"/>
                <w:sz w:val="20"/>
                <w:szCs w:val="20"/>
              </w:rPr>
              <w:t xml:space="preserve">Is it illegal to take steroids to build up my muscles to improve my game? </w:t>
            </w:r>
          </w:p>
        </w:tc>
        <w:tc>
          <w:tcPr>
            <w:tcW w:w="0" w:type="auto"/>
            <w:vAlign w:val="center"/>
            <w:hideMark/>
          </w:tcPr>
          <w:p w:rsidR="00C140CF" w:rsidRPr="00C140CF" w:rsidRDefault="00C140CF">
            <w:pPr>
              <w:pStyle w:val="NormalWeb"/>
              <w:rPr>
                <w:rFonts w:ascii="Verdana" w:hAnsi="Verdana"/>
                <w:sz w:val="20"/>
                <w:szCs w:val="20"/>
              </w:rPr>
            </w:pPr>
            <w:r w:rsidRPr="00C140CF">
              <w:rPr>
                <w:rFonts w:ascii="Verdana" w:hAnsi="Verdana"/>
                <w:sz w:val="20"/>
                <w:szCs w:val="20"/>
              </w:rPr>
              <w:t>Yes. All non-medical use of anabolic steroids is illegal.</w:t>
            </w:r>
          </w:p>
        </w:tc>
      </w:tr>
    </w:tbl>
    <w:p w:rsidR="00D72C11" w:rsidRPr="00C140CF" w:rsidRDefault="00D72C11" w:rsidP="008164A3">
      <w:pPr>
        <w:rPr>
          <w:rFonts w:cstheme="minorHAnsi"/>
          <w:sz w:val="24"/>
          <w:szCs w:val="24"/>
        </w:rPr>
      </w:pPr>
    </w:p>
    <w:p w:rsidR="00FA4E11" w:rsidRDefault="00FA4E11" w:rsidP="008164A3">
      <w:pPr>
        <w:rPr>
          <w:rFonts w:cstheme="minorHAnsi"/>
          <w:sz w:val="24"/>
          <w:szCs w:val="24"/>
          <w:lang w:val="en"/>
        </w:rPr>
      </w:pPr>
    </w:p>
    <w:p w:rsidR="00FA4E11" w:rsidRDefault="00FA4E11" w:rsidP="008164A3">
      <w:pPr>
        <w:rPr>
          <w:rFonts w:cstheme="minorHAnsi"/>
          <w:sz w:val="24"/>
          <w:szCs w:val="24"/>
          <w:lang w:val="en"/>
        </w:rPr>
      </w:pPr>
    </w:p>
    <w:p w:rsidR="00FA4E11" w:rsidRDefault="00FA4E11" w:rsidP="008164A3">
      <w:pPr>
        <w:rPr>
          <w:rFonts w:cstheme="minorHAnsi"/>
          <w:i/>
          <w:sz w:val="24"/>
          <w:szCs w:val="24"/>
          <w:lang w:val="en"/>
        </w:rPr>
      </w:pPr>
      <w:r>
        <w:rPr>
          <w:rFonts w:cstheme="minorHAnsi"/>
          <w:sz w:val="24"/>
          <w:szCs w:val="24"/>
          <w:lang w:val="en"/>
        </w:rPr>
        <w:t xml:space="preserve">State Bar of New Mexico </w:t>
      </w:r>
      <w:r w:rsidRPr="00FA4E11">
        <w:rPr>
          <w:rFonts w:cstheme="minorHAnsi"/>
          <w:i/>
          <w:sz w:val="24"/>
          <w:szCs w:val="24"/>
          <w:lang w:val="en"/>
        </w:rPr>
        <w:t>‘Know the Law Before the Law Knows You’</w:t>
      </w:r>
      <w:r w:rsidRPr="00FA4E11">
        <w:t xml:space="preserve"> </w:t>
      </w:r>
      <w:r>
        <w:t xml:space="preserve">2011 </w:t>
      </w:r>
      <w:hyperlink r:id="rId17" w:history="1">
        <w:r w:rsidRPr="005357A4">
          <w:rPr>
            <w:rStyle w:val="Hyperlink"/>
            <w:rFonts w:cstheme="minorHAnsi"/>
            <w:i/>
            <w:bdr w:val="none" w:sz="0" w:space="0" w:color="auto"/>
            <w:lang w:val="en"/>
          </w:rPr>
          <w:t>http://www.nmbar.org/Public/KnowtheLaw/KTLalcoholdrugs.html</w:t>
        </w:r>
      </w:hyperlink>
    </w:p>
    <w:p w:rsidR="004A574D" w:rsidRPr="004A574D" w:rsidRDefault="002577EE" w:rsidP="002577EE">
      <w:pPr>
        <w:rPr>
          <w:rFonts w:cstheme="minorHAnsi"/>
          <w:i/>
          <w:sz w:val="24"/>
          <w:szCs w:val="24"/>
          <w:lang w:val="en"/>
        </w:rPr>
      </w:pPr>
      <w:r>
        <w:rPr>
          <w:rFonts w:cstheme="minorHAnsi"/>
          <w:sz w:val="24"/>
          <w:szCs w:val="24"/>
          <w:lang w:val="en"/>
        </w:rPr>
        <w:t xml:space="preserve">National Institute on Drug Abuse </w:t>
      </w:r>
      <w:r w:rsidRPr="002577EE">
        <w:rPr>
          <w:rFonts w:cstheme="minorHAnsi"/>
          <w:i/>
          <w:sz w:val="24"/>
          <w:szCs w:val="24"/>
          <w:lang w:val="en"/>
        </w:rPr>
        <w:t>‘The Science of Drug Abuse and Addiction’</w:t>
      </w:r>
      <w:r w:rsidRPr="002577EE">
        <w:t xml:space="preserve"> </w:t>
      </w:r>
      <w:r>
        <w:t xml:space="preserve">2010 </w:t>
      </w:r>
      <w:hyperlink r:id="rId18" w:history="1">
        <w:r w:rsidRPr="004E4146">
          <w:rPr>
            <w:rStyle w:val="Hyperlink"/>
            <w:rFonts w:cstheme="minorHAnsi"/>
            <w:i/>
            <w:bdr w:val="none" w:sz="0" w:space="0" w:color="auto"/>
            <w:lang w:val="en"/>
          </w:rPr>
          <w:t>http://www.drugabuse.gov/drugs-abuse/commonly-abused-drugs/health-effects</w:t>
        </w:r>
      </w:hyperlink>
    </w:p>
    <w:sectPr w:rsidR="004A574D" w:rsidRPr="004A574D" w:rsidSect="00242E6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74D" w:rsidRDefault="0006574D" w:rsidP="00D72C11">
      <w:pPr>
        <w:spacing w:after="0" w:line="240" w:lineRule="auto"/>
      </w:pPr>
      <w:r>
        <w:separator/>
      </w:r>
    </w:p>
  </w:endnote>
  <w:endnote w:type="continuationSeparator" w:id="0">
    <w:p w:rsidR="0006574D" w:rsidRDefault="0006574D" w:rsidP="00D72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261153"/>
      <w:docPartObj>
        <w:docPartGallery w:val="Page Numbers (Bottom of Page)"/>
        <w:docPartUnique/>
      </w:docPartObj>
    </w:sdtPr>
    <w:sdtEndPr>
      <w:rPr>
        <w:noProof/>
      </w:rPr>
    </w:sdtEndPr>
    <w:sdtContent>
      <w:p w:rsidR="00D72C11" w:rsidRDefault="00D72C11">
        <w:pPr>
          <w:pStyle w:val="Footer"/>
          <w:jc w:val="center"/>
        </w:pPr>
      </w:p>
      <w:p w:rsidR="00D72C11" w:rsidRDefault="00D72C11">
        <w:pPr>
          <w:pStyle w:val="Footer"/>
          <w:jc w:val="center"/>
        </w:pPr>
        <w:r>
          <w:fldChar w:fldCharType="begin"/>
        </w:r>
        <w:r>
          <w:instrText xml:space="preserve"> PAGE   \* MERGEFORMAT </w:instrText>
        </w:r>
        <w:r>
          <w:fldChar w:fldCharType="separate"/>
        </w:r>
        <w:r w:rsidR="00A178A4">
          <w:rPr>
            <w:noProof/>
          </w:rPr>
          <w:t>9</w:t>
        </w:r>
        <w:r>
          <w:rPr>
            <w:noProof/>
          </w:rPr>
          <w:fldChar w:fldCharType="end"/>
        </w:r>
      </w:p>
    </w:sdtContent>
  </w:sdt>
  <w:p w:rsidR="00D72C11" w:rsidRDefault="00D72C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74D" w:rsidRDefault="0006574D" w:rsidP="00D72C11">
      <w:pPr>
        <w:spacing w:after="0" w:line="240" w:lineRule="auto"/>
      </w:pPr>
      <w:r>
        <w:separator/>
      </w:r>
    </w:p>
  </w:footnote>
  <w:footnote w:type="continuationSeparator" w:id="0">
    <w:p w:rsidR="0006574D" w:rsidRDefault="0006574D" w:rsidP="00D72C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numPicBullet w:numPicBulletId="4">
    <w:pict>
      <v:shape id="_x0000_i1042" type="#_x0000_t75" style="width:3in;height:3in" o:bullet="t"/>
    </w:pict>
  </w:numPicBullet>
  <w:numPicBullet w:numPicBulletId="5">
    <w:pict>
      <v:shape id="_x0000_i1043" type="#_x0000_t75" style="width:3in;height:3in" o:bullet="t"/>
    </w:pict>
  </w:numPicBullet>
  <w:abstractNum w:abstractNumId="0">
    <w:nsid w:val="0A7610F0"/>
    <w:multiLevelType w:val="multilevel"/>
    <w:tmpl w:val="DEE6D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D139F0"/>
    <w:multiLevelType w:val="multilevel"/>
    <w:tmpl w:val="B944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D8553A"/>
    <w:multiLevelType w:val="multilevel"/>
    <w:tmpl w:val="A206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0525B1"/>
    <w:multiLevelType w:val="multilevel"/>
    <w:tmpl w:val="8150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E06C86"/>
    <w:multiLevelType w:val="multilevel"/>
    <w:tmpl w:val="3478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959"/>
    <w:rsid w:val="00003172"/>
    <w:rsid w:val="0006574D"/>
    <w:rsid w:val="000D6F89"/>
    <w:rsid w:val="00242E68"/>
    <w:rsid w:val="002577EE"/>
    <w:rsid w:val="002724BC"/>
    <w:rsid w:val="002E1C14"/>
    <w:rsid w:val="00374068"/>
    <w:rsid w:val="00397B2C"/>
    <w:rsid w:val="003D6099"/>
    <w:rsid w:val="004A574D"/>
    <w:rsid w:val="005F5F16"/>
    <w:rsid w:val="006A6599"/>
    <w:rsid w:val="006F7194"/>
    <w:rsid w:val="007E67A4"/>
    <w:rsid w:val="008164A3"/>
    <w:rsid w:val="00865E36"/>
    <w:rsid w:val="008A6362"/>
    <w:rsid w:val="009D6E5C"/>
    <w:rsid w:val="00A11E33"/>
    <w:rsid w:val="00A16F36"/>
    <w:rsid w:val="00A178A4"/>
    <w:rsid w:val="00A74360"/>
    <w:rsid w:val="00AA4535"/>
    <w:rsid w:val="00AA6E9C"/>
    <w:rsid w:val="00AD757B"/>
    <w:rsid w:val="00AF2FB2"/>
    <w:rsid w:val="00B4667E"/>
    <w:rsid w:val="00B91A65"/>
    <w:rsid w:val="00BF4CDB"/>
    <w:rsid w:val="00C1085F"/>
    <w:rsid w:val="00C140CF"/>
    <w:rsid w:val="00C36959"/>
    <w:rsid w:val="00C46B05"/>
    <w:rsid w:val="00C61377"/>
    <w:rsid w:val="00CE5300"/>
    <w:rsid w:val="00D7242C"/>
    <w:rsid w:val="00D72C11"/>
    <w:rsid w:val="00E053AC"/>
    <w:rsid w:val="00E11A3A"/>
    <w:rsid w:val="00EF2545"/>
    <w:rsid w:val="00F02F3F"/>
    <w:rsid w:val="00FA4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F4C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F4C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959"/>
    <w:rPr>
      <w:rFonts w:ascii="Tahoma" w:hAnsi="Tahoma" w:cs="Tahoma"/>
      <w:sz w:val="16"/>
      <w:szCs w:val="16"/>
    </w:rPr>
  </w:style>
  <w:style w:type="paragraph" w:styleId="NormalWeb">
    <w:name w:val="Normal (Web)"/>
    <w:basedOn w:val="Normal"/>
    <w:uiPriority w:val="99"/>
    <w:unhideWhenUsed/>
    <w:rsid w:val="002E1C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1C14"/>
    <w:rPr>
      <w:b/>
      <w:bCs/>
    </w:rPr>
  </w:style>
  <w:style w:type="character" w:styleId="Hyperlink">
    <w:name w:val="Hyperlink"/>
    <w:basedOn w:val="DefaultParagraphFont"/>
    <w:uiPriority w:val="99"/>
    <w:unhideWhenUsed/>
    <w:rsid w:val="00B91A65"/>
    <w:rPr>
      <w:color w:val="A52200"/>
      <w:sz w:val="24"/>
      <w:szCs w:val="24"/>
      <w:u w:val="single"/>
      <w:bdr w:val="none" w:sz="0" w:space="0" w:color="auto" w:frame="1"/>
      <w:vertAlign w:val="baseline"/>
    </w:rPr>
  </w:style>
  <w:style w:type="character" w:customStyle="1" w:styleId="Heading2Char">
    <w:name w:val="Heading 2 Char"/>
    <w:basedOn w:val="DefaultParagraphFont"/>
    <w:link w:val="Heading2"/>
    <w:uiPriority w:val="9"/>
    <w:rsid w:val="00BF4CD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F4CDB"/>
    <w:rPr>
      <w:rFonts w:ascii="Times New Roman" w:eastAsia="Times New Roman" w:hAnsi="Times New Roman" w:cs="Times New Roman"/>
      <w:b/>
      <w:bCs/>
      <w:sz w:val="27"/>
      <w:szCs w:val="27"/>
    </w:rPr>
  </w:style>
  <w:style w:type="character" w:styleId="Emphasis">
    <w:name w:val="Emphasis"/>
    <w:basedOn w:val="DefaultParagraphFont"/>
    <w:uiPriority w:val="20"/>
    <w:qFormat/>
    <w:rsid w:val="00BF4CDB"/>
    <w:rPr>
      <w:i/>
      <w:iCs/>
    </w:rPr>
  </w:style>
  <w:style w:type="paragraph" w:styleId="Header">
    <w:name w:val="header"/>
    <w:basedOn w:val="Normal"/>
    <w:link w:val="HeaderChar"/>
    <w:uiPriority w:val="99"/>
    <w:unhideWhenUsed/>
    <w:rsid w:val="00D72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C11"/>
  </w:style>
  <w:style w:type="paragraph" w:styleId="Footer">
    <w:name w:val="footer"/>
    <w:basedOn w:val="Normal"/>
    <w:link w:val="FooterChar"/>
    <w:uiPriority w:val="99"/>
    <w:unhideWhenUsed/>
    <w:rsid w:val="00D72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C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F4C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F4C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959"/>
    <w:rPr>
      <w:rFonts w:ascii="Tahoma" w:hAnsi="Tahoma" w:cs="Tahoma"/>
      <w:sz w:val="16"/>
      <w:szCs w:val="16"/>
    </w:rPr>
  </w:style>
  <w:style w:type="paragraph" w:styleId="NormalWeb">
    <w:name w:val="Normal (Web)"/>
    <w:basedOn w:val="Normal"/>
    <w:uiPriority w:val="99"/>
    <w:unhideWhenUsed/>
    <w:rsid w:val="002E1C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1C14"/>
    <w:rPr>
      <w:b/>
      <w:bCs/>
    </w:rPr>
  </w:style>
  <w:style w:type="character" w:styleId="Hyperlink">
    <w:name w:val="Hyperlink"/>
    <w:basedOn w:val="DefaultParagraphFont"/>
    <w:uiPriority w:val="99"/>
    <w:unhideWhenUsed/>
    <w:rsid w:val="00B91A65"/>
    <w:rPr>
      <w:color w:val="A52200"/>
      <w:sz w:val="24"/>
      <w:szCs w:val="24"/>
      <w:u w:val="single"/>
      <w:bdr w:val="none" w:sz="0" w:space="0" w:color="auto" w:frame="1"/>
      <w:vertAlign w:val="baseline"/>
    </w:rPr>
  </w:style>
  <w:style w:type="character" w:customStyle="1" w:styleId="Heading2Char">
    <w:name w:val="Heading 2 Char"/>
    <w:basedOn w:val="DefaultParagraphFont"/>
    <w:link w:val="Heading2"/>
    <w:uiPriority w:val="9"/>
    <w:rsid w:val="00BF4CD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F4CDB"/>
    <w:rPr>
      <w:rFonts w:ascii="Times New Roman" w:eastAsia="Times New Roman" w:hAnsi="Times New Roman" w:cs="Times New Roman"/>
      <w:b/>
      <w:bCs/>
      <w:sz w:val="27"/>
      <w:szCs w:val="27"/>
    </w:rPr>
  </w:style>
  <w:style w:type="character" w:styleId="Emphasis">
    <w:name w:val="Emphasis"/>
    <w:basedOn w:val="DefaultParagraphFont"/>
    <w:uiPriority w:val="20"/>
    <w:qFormat/>
    <w:rsid w:val="00BF4CDB"/>
    <w:rPr>
      <w:i/>
      <w:iCs/>
    </w:rPr>
  </w:style>
  <w:style w:type="paragraph" w:styleId="Header">
    <w:name w:val="header"/>
    <w:basedOn w:val="Normal"/>
    <w:link w:val="HeaderChar"/>
    <w:uiPriority w:val="99"/>
    <w:unhideWhenUsed/>
    <w:rsid w:val="00D72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C11"/>
  </w:style>
  <w:style w:type="paragraph" w:styleId="Footer">
    <w:name w:val="footer"/>
    <w:basedOn w:val="Normal"/>
    <w:link w:val="FooterChar"/>
    <w:uiPriority w:val="99"/>
    <w:unhideWhenUsed/>
    <w:rsid w:val="00D72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558789">
      <w:bodyDiv w:val="1"/>
      <w:marLeft w:val="0"/>
      <w:marRight w:val="0"/>
      <w:marTop w:val="0"/>
      <w:marBottom w:val="0"/>
      <w:divBdr>
        <w:top w:val="none" w:sz="0" w:space="0" w:color="auto"/>
        <w:left w:val="none" w:sz="0" w:space="0" w:color="auto"/>
        <w:bottom w:val="none" w:sz="0" w:space="0" w:color="auto"/>
        <w:right w:val="none" w:sz="0" w:space="0" w:color="auto"/>
      </w:divBdr>
      <w:divsChild>
        <w:div w:id="512452025">
          <w:marLeft w:val="0"/>
          <w:marRight w:val="0"/>
          <w:marTop w:val="0"/>
          <w:marBottom w:val="0"/>
          <w:divBdr>
            <w:top w:val="none" w:sz="0" w:space="0" w:color="auto"/>
            <w:left w:val="none" w:sz="0" w:space="0" w:color="auto"/>
            <w:bottom w:val="none" w:sz="0" w:space="0" w:color="auto"/>
            <w:right w:val="none" w:sz="0" w:space="0" w:color="auto"/>
          </w:divBdr>
          <w:divsChild>
            <w:div w:id="346491635">
              <w:marLeft w:val="0"/>
              <w:marRight w:val="0"/>
              <w:marTop w:val="0"/>
              <w:marBottom w:val="0"/>
              <w:divBdr>
                <w:top w:val="none" w:sz="0" w:space="0" w:color="auto"/>
                <w:left w:val="none" w:sz="0" w:space="0" w:color="auto"/>
                <w:bottom w:val="none" w:sz="0" w:space="0" w:color="auto"/>
                <w:right w:val="none" w:sz="0" w:space="0" w:color="auto"/>
              </w:divBdr>
              <w:divsChild>
                <w:div w:id="174075381">
                  <w:marLeft w:val="0"/>
                  <w:marRight w:val="0"/>
                  <w:marTop w:val="0"/>
                  <w:marBottom w:val="0"/>
                  <w:divBdr>
                    <w:top w:val="none" w:sz="0" w:space="0" w:color="auto"/>
                    <w:left w:val="none" w:sz="0" w:space="0" w:color="auto"/>
                    <w:bottom w:val="none" w:sz="0" w:space="0" w:color="auto"/>
                    <w:right w:val="none" w:sz="0" w:space="0" w:color="auto"/>
                  </w:divBdr>
                  <w:divsChild>
                    <w:div w:id="14190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82580">
      <w:bodyDiv w:val="1"/>
      <w:marLeft w:val="0"/>
      <w:marRight w:val="0"/>
      <w:marTop w:val="0"/>
      <w:marBottom w:val="0"/>
      <w:divBdr>
        <w:top w:val="none" w:sz="0" w:space="0" w:color="auto"/>
        <w:left w:val="none" w:sz="0" w:space="0" w:color="auto"/>
        <w:bottom w:val="none" w:sz="0" w:space="0" w:color="auto"/>
        <w:right w:val="none" w:sz="0" w:space="0" w:color="auto"/>
      </w:divBdr>
      <w:divsChild>
        <w:div w:id="782194935">
          <w:marLeft w:val="0"/>
          <w:marRight w:val="0"/>
          <w:marTop w:val="100"/>
          <w:marBottom w:val="100"/>
          <w:divBdr>
            <w:top w:val="none" w:sz="0" w:space="0" w:color="auto"/>
            <w:left w:val="none" w:sz="0" w:space="0" w:color="auto"/>
            <w:bottom w:val="none" w:sz="0" w:space="0" w:color="auto"/>
            <w:right w:val="none" w:sz="0" w:space="0" w:color="auto"/>
          </w:divBdr>
          <w:divsChild>
            <w:div w:id="1127434950">
              <w:marLeft w:val="0"/>
              <w:marRight w:val="0"/>
              <w:marTop w:val="0"/>
              <w:marBottom w:val="0"/>
              <w:divBdr>
                <w:top w:val="none" w:sz="0" w:space="0" w:color="auto"/>
                <w:left w:val="single" w:sz="6" w:space="8" w:color="CCCCCC"/>
                <w:bottom w:val="none" w:sz="0" w:space="0" w:color="auto"/>
                <w:right w:val="single" w:sz="6" w:space="8" w:color="CCCCCC"/>
              </w:divBdr>
              <w:divsChild>
                <w:div w:id="1132484546">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196598">
      <w:bodyDiv w:val="1"/>
      <w:marLeft w:val="0"/>
      <w:marRight w:val="0"/>
      <w:marTop w:val="0"/>
      <w:marBottom w:val="0"/>
      <w:divBdr>
        <w:top w:val="none" w:sz="0" w:space="0" w:color="auto"/>
        <w:left w:val="none" w:sz="0" w:space="0" w:color="auto"/>
        <w:bottom w:val="none" w:sz="0" w:space="0" w:color="auto"/>
        <w:right w:val="none" w:sz="0" w:space="0" w:color="auto"/>
      </w:divBdr>
      <w:divsChild>
        <w:div w:id="1996183460">
          <w:marLeft w:val="0"/>
          <w:marRight w:val="0"/>
          <w:marTop w:val="0"/>
          <w:marBottom w:val="0"/>
          <w:divBdr>
            <w:top w:val="none" w:sz="0" w:space="0" w:color="auto"/>
            <w:left w:val="none" w:sz="0" w:space="0" w:color="auto"/>
            <w:bottom w:val="none" w:sz="0" w:space="0" w:color="auto"/>
            <w:right w:val="none" w:sz="0" w:space="0" w:color="auto"/>
          </w:divBdr>
          <w:divsChild>
            <w:div w:id="240264424">
              <w:marLeft w:val="0"/>
              <w:marRight w:val="0"/>
              <w:marTop w:val="0"/>
              <w:marBottom w:val="0"/>
              <w:divBdr>
                <w:top w:val="none" w:sz="0" w:space="0" w:color="auto"/>
                <w:left w:val="none" w:sz="0" w:space="0" w:color="auto"/>
                <w:bottom w:val="none" w:sz="0" w:space="0" w:color="auto"/>
                <w:right w:val="none" w:sz="0" w:space="0" w:color="auto"/>
              </w:divBdr>
              <w:divsChild>
                <w:div w:id="80182294">
                  <w:marLeft w:val="0"/>
                  <w:marRight w:val="0"/>
                  <w:marTop w:val="0"/>
                  <w:marBottom w:val="0"/>
                  <w:divBdr>
                    <w:top w:val="none" w:sz="0" w:space="0" w:color="auto"/>
                    <w:left w:val="none" w:sz="0" w:space="0" w:color="auto"/>
                    <w:bottom w:val="none" w:sz="0" w:space="0" w:color="auto"/>
                    <w:right w:val="none" w:sz="0" w:space="0" w:color="auto"/>
                  </w:divBdr>
                  <w:divsChild>
                    <w:div w:id="147402912">
                      <w:marLeft w:val="0"/>
                      <w:marRight w:val="0"/>
                      <w:marTop w:val="0"/>
                      <w:marBottom w:val="0"/>
                      <w:divBdr>
                        <w:top w:val="none" w:sz="0" w:space="0" w:color="auto"/>
                        <w:left w:val="none" w:sz="0" w:space="0" w:color="auto"/>
                        <w:bottom w:val="none" w:sz="0" w:space="0" w:color="auto"/>
                        <w:right w:val="none" w:sz="0" w:space="0" w:color="auto"/>
                      </w:divBdr>
                      <w:divsChild>
                        <w:div w:id="1822040333">
                          <w:marLeft w:val="0"/>
                          <w:marRight w:val="0"/>
                          <w:marTop w:val="0"/>
                          <w:marBottom w:val="0"/>
                          <w:divBdr>
                            <w:top w:val="none" w:sz="0" w:space="0" w:color="auto"/>
                            <w:left w:val="none" w:sz="0" w:space="0" w:color="auto"/>
                            <w:bottom w:val="none" w:sz="0" w:space="0" w:color="auto"/>
                            <w:right w:val="none" w:sz="0" w:space="0" w:color="auto"/>
                          </w:divBdr>
                          <w:divsChild>
                            <w:div w:id="17192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758524">
      <w:bodyDiv w:val="1"/>
      <w:marLeft w:val="0"/>
      <w:marRight w:val="0"/>
      <w:marTop w:val="0"/>
      <w:marBottom w:val="0"/>
      <w:divBdr>
        <w:top w:val="none" w:sz="0" w:space="0" w:color="auto"/>
        <w:left w:val="none" w:sz="0" w:space="0" w:color="auto"/>
        <w:bottom w:val="none" w:sz="0" w:space="0" w:color="auto"/>
        <w:right w:val="none" w:sz="0" w:space="0" w:color="auto"/>
      </w:divBdr>
      <w:divsChild>
        <w:div w:id="1524202447">
          <w:marLeft w:val="0"/>
          <w:marRight w:val="0"/>
          <w:marTop w:val="0"/>
          <w:marBottom w:val="0"/>
          <w:divBdr>
            <w:top w:val="none" w:sz="0" w:space="0" w:color="auto"/>
            <w:left w:val="none" w:sz="0" w:space="0" w:color="auto"/>
            <w:bottom w:val="none" w:sz="0" w:space="0" w:color="auto"/>
            <w:right w:val="none" w:sz="0" w:space="0" w:color="auto"/>
          </w:divBdr>
          <w:divsChild>
            <w:div w:id="93326779">
              <w:marLeft w:val="0"/>
              <w:marRight w:val="0"/>
              <w:marTop w:val="0"/>
              <w:marBottom w:val="0"/>
              <w:divBdr>
                <w:top w:val="none" w:sz="0" w:space="0" w:color="auto"/>
                <w:left w:val="none" w:sz="0" w:space="0" w:color="auto"/>
                <w:bottom w:val="none" w:sz="0" w:space="0" w:color="auto"/>
                <w:right w:val="none" w:sz="0" w:space="0" w:color="auto"/>
              </w:divBdr>
              <w:divsChild>
                <w:div w:id="1468670662">
                  <w:marLeft w:val="0"/>
                  <w:marRight w:val="0"/>
                  <w:marTop w:val="0"/>
                  <w:marBottom w:val="0"/>
                  <w:divBdr>
                    <w:top w:val="none" w:sz="0" w:space="0" w:color="auto"/>
                    <w:left w:val="none" w:sz="0" w:space="0" w:color="auto"/>
                    <w:bottom w:val="none" w:sz="0" w:space="0" w:color="auto"/>
                    <w:right w:val="none" w:sz="0" w:space="0" w:color="auto"/>
                  </w:divBdr>
                  <w:divsChild>
                    <w:div w:id="637689541">
                      <w:marLeft w:val="1"/>
                      <w:marRight w:val="1"/>
                      <w:marTop w:val="0"/>
                      <w:marBottom w:val="0"/>
                      <w:divBdr>
                        <w:top w:val="none" w:sz="0" w:space="0" w:color="auto"/>
                        <w:left w:val="none" w:sz="0" w:space="0" w:color="auto"/>
                        <w:bottom w:val="none" w:sz="0" w:space="0" w:color="auto"/>
                        <w:right w:val="none" w:sz="0" w:space="0" w:color="auto"/>
                      </w:divBdr>
                      <w:divsChild>
                        <w:div w:id="864363510">
                          <w:marLeft w:val="0"/>
                          <w:marRight w:val="0"/>
                          <w:marTop w:val="0"/>
                          <w:marBottom w:val="0"/>
                          <w:divBdr>
                            <w:top w:val="none" w:sz="0" w:space="0" w:color="auto"/>
                            <w:left w:val="none" w:sz="0" w:space="0" w:color="auto"/>
                            <w:bottom w:val="none" w:sz="0" w:space="0" w:color="auto"/>
                            <w:right w:val="none" w:sz="0" w:space="0" w:color="auto"/>
                          </w:divBdr>
                          <w:divsChild>
                            <w:div w:id="1374841264">
                              <w:marLeft w:val="0"/>
                              <w:marRight w:val="0"/>
                              <w:marTop w:val="0"/>
                              <w:marBottom w:val="240"/>
                              <w:divBdr>
                                <w:top w:val="none" w:sz="0" w:space="0" w:color="auto"/>
                                <w:left w:val="none" w:sz="0" w:space="0" w:color="auto"/>
                                <w:bottom w:val="none" w:sz="0" w:space="0" w:color="auto"/>
                                <w:right w:val="none" w:sz="0" w:space="0" w:color="auto"/>
                              </w:divBdr>
                              <w:divsChild>
                                <w:div w:id="281225825">
                                  <w:marLeft w:val="0"/>
                                  <w:marRight w:val="0"/>
                                  <w:marTop w:val="0"/>
                                  <w:marBottom w:val="0"/>
                                  <w:divBdr>
                                    <w:top w:val="none" w:sz="0" w:space="0" w:color="auto"/>
                                    <w:left w:val="none" w:sz="0" w:space="0" w:color="auto"/>
                                    <w:bottom w:val="none" w:sz="0" w:space="0" w:color="auto"/>
                                    <w:right w:val="none" w:sz="0" w:space="0" w:color="auto"/>
                                  </w:divBdr>
                                  <w:divsChild>
                                    <w:div w:id="2110809459">
                                      <w:marLeft w:val="0"/>
                                      <w:marRight w:val="0"/>
                                      <w:marTop w:val="0"/>
                                      <w:marBottom w:val="0"/>
                                      <w:divBdr>
                                        <w:top w:val="none" w:sz="0" w:space="0" w:color="auto"/>
                                        <w:left w:val="none" w:sz="0" w:space="0" w:color="auto"/>
                                        <w:bottom w:val="none" w:sz="0" w:space="0" w:color="auto"/>
                                        <w:right w:val="none" w:sz="0" w:space="0" w:color="auto"/>
                                      </w:divBdr>
                                      <w:divsChild>
                                        <w:div w:id="162210615">
                                          <w:marLeft w:val="0"/>
                                          <w:marRight w:val="0"/>
                                          <w:marTop w:val="0"/>
                                          <w:marBottom w:val="0"/>
                                          <w:divBdr>
                                            <w:top w:val="none" w:sz="0" w:space="0" w:color="auto"/>
                                            <w:left w:val="none" w:sz="0" w:space="0" w:color="auto"/>
                                            <w:bottom w:val="none" w:sz="0" w:space="0" w:color="auto"/>
                                            <w:right w:val="none" w:sz="0" w:space="0" w:color="auto"/>
                                          </w:divBdr>
                                          <w:divsChild>
                                            <w:div w:id="490756326">
                                              <w:marLeft w:val="0"/>
                                              <w:marRight w:val="0"/>
                                              <w:marTop w:val="0"/>
                                              <w:marBottom w:val="0"/>
                                              <w:divBdr>
                                                <w:top w:val="none" w:sz="0" w:space="0" w:color="auto"/>
                                                <w:left w:val="none" w:sz="0" w:space="0" w:color="auto"/>
                                                <w:bottom w:val="none" w:sz="0" w:space="0" w:color="auto"/>
                                                <w:right w:val="none" w:sz="0" w:space="0" w:color="auto"/>
                                              </w:divBdr>
                                              <w:divsChild>
                                                <w:div w:id="123541857">
                                                  <w:marLeft w:val="0"/>
                                                  <w:marRight w:val="0"/>
                                                  <w:marTop w:val="0"/>
                                                  <w:marBottom w:val="0"/>
                                                  <w:divBdr>
                                                    <w:top w:val="none" w:sz="0" w:space="0" w:color="auto"/>
                                                    <w:left w:val="none" w:sz="0" w:space="0" w:color="auto"/>
                                                    <w:bottom w:val="none" w:sz="0" w:space="0" w:color="auto"/>
                                                    <w:right w:val="none" w:sz="0" w:space="0" w:color="auto"/>
                                                  </w:divBdr>
                                                  <w:divsChild>
                                                    <w:div w:id="1328094887">
                                                      <w:marLeft w:val="0"/>
                                                      <w:marRight w:val="0"/>
                                                      <w:marTop w:val="0"/>
                                                      <w:marBottom w:val="0"/>
                                                      <w:divBdr>
                                                        <w:top w:val="none" w:sz="0" w:space="0" w:color="auto"/>
                                                        <w:left w:val="none" w:sz="0" w:space="0" w:color="auto"/>
                                                        <w:bottom w:val="none" w:sz="0" w:space="0" w:color="auto"/>
                                                        <w:right w:val="none" w:sz="0" w:space="0" w:color="auto"/>
                                                      </w:divBdr>
                                                      <w:divsChild>
                                                        <w:div w:id="1610164666">
                                                          <w:marLeft w:val="0"/>
                                                          <w:marRight w:val="0"/>
                                                          <w:marTop w:val="0"/>
                                                          <w:marBottom w:val="0"/>
                                                          <w:divBdr>
                                                            <w:top w:val="none" w:sz="0" w:space="0" w:color="auto"/>
                                                            <w:left w:val="none" w:sz="0" w:space="0" w:color="auto"/>
                                                            <w:bottom w:val="none" w:sz="0" w:space="0" w:color="auto"/>
                                                            <w:right w:val="none" w:sz="0" w:space="0" w:color="auto"/>
                                                          </w:divBdr>
                                                          <w:divsChild>
                                                            <w:div w:id="7252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rugabuse.gov/publications/principles-drug-addiction-treatment/evidence-based-approaches-to-drug-addiction-treatment/behavioral-therapies" TargetMode="External"/><Relationship Id="rId18" Type="http://schemas.openxmlformats.org/officeDocument/2006/relationships/hyperlink" Target="http://www.drugabuse.gov/drugs-abuse/commonly-abused-drugs/health-effect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nmbar.org/Public/KnowtheLaw/KTLalcoholdrugs.html" TargetMode="External"/><Relationship Id="rId2" Type="http://schemas.openxmlformats.org/officeDocument/2006/relationships/styles" Target="styles.xml"/><Relationship Id="rId16" Type="http://schemas.openxmlformats.org/officeDocument/2006/relationships/hyperlink" Target="http://www.drugabuse.gov/publications/principles-drug-addiction-treatment/evidence-based-approaches-to-drug-addiction-treatment/behavioral-therapi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drugabuse.gov/publications/principles-drug-addiction-treatment/evidence-based-approaches-to-drug-addiction-treatment/behavioral-therapies" TargetMode="External"/><Relationship Id="rId10" Type="http://schemas.microsoft.com/office/2007/relationships/hdphoto" Target="media/hdphoto1.wdp"/><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rugabuse.gov/publications/principles-drug-addiction-treatment/evidence-based-approaches-to-drug-addiction-treatment/behavioral-therap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2190</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Vogue College</Company>
  <LinksUpToDate>false</LinksUpToDate>
  <CharactersWithSpaces>14650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Quintana</dc:creator>
  <cp:lastModifiedBy>Sarah Gregory</cp:lastModifiedBy>
  <cp:revision>4</cp:revision>
  <cp:lastPrinted>2014-09-19T18:40:00Z</cp:lastPrinted>
  <dcterms:created xsi:type="dcterms:W3CDTF">2017-03-07T00:21:00Z</dcterms:created>
  <dcterms:modified xsi:type="dcterms:W3CDTF">2017-03-07T00:22:00Z</dcterms:modified>
</cp:coreProperties>
</file>